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AD16FA" w14:textId="2930DC10" w:rsidR="00CA3ADD" w:rsidRPr="00CA3ADD" w:rsidRDefault="00CA3ADD" w:rsidP="00202F8D">
      <w:pPr>
        <w:tabs>
          <w:tab w:val="left" w:pos="1134"/>
        </w:tabs>
        <w:spacing w:after="0" w:line="360" w:lineRule="auto"/>
        <w:ind w:firstLine="709"/>
        <w:jc w:val="both"/>
        <w:rPr>
          <w:rFonts w:ascii="Times New Roman" w:hAnsi="Times New Roman" w:cs="Times New Roman"/>
          <w:b/>
          <w:color w:val="000000"/>
          <w:sz w:val="28"/>
          <w:szCs w:val="28"/>
        </w:rPr>
      </w:pPr>
      <w:r w:rsidRPr="00CA3ADD">
        <w:rPr>
          <w:rFonts w:ascii="Times New Roman" w:hAnsi="Times New Roman" w:cs="Times New Roman"/>
          <w:b/>
          <w:color w:val="000000"/>
          <w:sz w:val="28"/>
          <w:szCs w:val="28"/>
        </w:rPr>
        <w:t xml:space="preserve">1 </w:t>
      </w:r>
      <w:r w:rsidR="004F30DD" w:rsidRPr="00CA3ADD">
        <w:rPr>
          <w:rFonts w:ascii="Times New Roman" w:hAnsi="Times New Roman" w:cs="Times New Roman"/>
          <w:b/>
          <w:color w:val="000000"/>
          <w:sz w:val="28"/>
          <w:szCs w:val="28"/>
        </w:rPr>
        <w:t>Предпосылки развития государственного управления в сфере информационной безопасности</w:t>
      </w:r>
    </w:p>
    <w:p w14:paraId="15D7EB73" w14:textId="620FD1E1" w:rsidR="004F30DD" w:rsidRPr="00CA3ADD" w:rsidRDefault="004F30DD" w:rsidP="00202F8D">
      <w:pPr>
        <w:tabs>
          <w:tab w:val="left" w:pos="1134"/>
        </w:tabs>
        <w:spacing w:after="0" w:line="360" w:lineRule="auto"/>
        <w:ind w:firstLine="709"/>
        <w:jc w:val="both"/>
        <w:rPr>
          <w:rFonts w:ascii="Times New Roman" w:hAnsi="Times New Roman" w:cs="Times New Roman"/>
          <w:sz w:val="28"/>
          <w:szCs w:val="28"/>
        </w:rPr>
      </w:pPr>
      <w:r w:rsidRPr="00CA3ADD">
        <w:rPr>
          <w:rFonts w:ascii="Times New Roman" w:hAnsi="Times New Roman" w:cs="Times New Roman"/>
          <w:sz w:val="28"/>
          <w:szCs w:val="28"/>
        </w:rPr>
        <w:t xml:space="preserve">Основные задачи государственных органов в сфере информационной безопасности, также как и во многих других сферах, связаны с охраной общественных интересов, предотвращением противоправной деятельности, а также с защитой информации, имеющей государственную важность (военных сведений, информации о космических и ядерных технологиях </w:t>
      </w:r>
      <w:r w:rsidR="00170FE1" w:rsidRPr="00CA3ADD">
        <w:rPr>
          <w:rFonts w:ascii="Times New Roman" w:hAnsi="Times New Roman" w:cs="Times New Roman"/>
          <w:sz w:val="28"/>
          <w:szCs w:val="28"/>
        </w:rPr>
        <w:t xml:space="preserve">и </w:t>
      </w:r>
      <w:r w:rsidR="00CA3ADD">
        <w:rPr>
          <w:rFonts w:ascii="Times New Roman" w:hAnsi="Times New Roman" w:cs="Times New Roman"/>
          <w:sz w:val="28"/>
          <w:szCs w:val="28"/>
        </w:rPr>
        <w:t>пр.</w:t>
      </w:r>
      <w:r w:rsidRPr="00CA3ADD">
        <w:rPr>
          <w:rFonts w:ascii="Times New Roman" w:hAnsi="Times New Roman" w:cs="Times New Roman"/>
          <w:sz w:val="28"/>
          <w:szCs w:val="28"/>
        </w:rPr>
        <w:t xml:space="preserve">). При этом решение вопросов информационной безопасности в частном секторе экономики, как правило, является прерогативой самих частных компаний и организаций, а вмешательство государства в эту сферу должно быть минимизировано. Таким образом, на практике деятельность органов власти, как правило, концентрируется на решении вопросов информационной безопасности внутри отдельных сфер, которые считаются наиболее важными для обеспечения государственной безопасности и достижения политических целей: вооруженные силы, внешняя разведка, стратегические технологии (например, космические, атомные и военные), государственные финансы, общественная стабильность и некоторые другие. Решению вопросов информационной безопасности в других областях государственными органами, как правило, уделяется меньше внимания. Государственные органы могут решать определенные задачи информационной безопасности, не относящиеся напрямую к защите государственных информационных систем, в тех случаях, когда выгоды от государственного вмешательства существенно превышают затраты и решения, предлагаемые государством, не составляют конкуренции альтернативным решениям (услугам, технологиям, методикам </w:t>
      </w:r>
      <w:r w:rsidR="00170FE1" w:rsidRPr="00CA3ADD">
        <w:rPr>
          <w:rFonts w:ascii="Times New Roman" w:hAnsi="Times New Roman" w:cs="Times New Roman"/>
          <w:sz w:val="28"/>
          <w:szCs w:val="28"/>
        </w:rPr>
        <w:t xml:space="preserve">и </w:t>
      </w:r>
      <w:r w:rsidR="00CA3ADD">
        <w:rPr>
          <w:rFonts w:ascii="Times New Roman" w:hAnsi="Times New Roman" w:cs="Times New Roman"/>
          <w:sz w:val="28"/>
          <w:szCs w:val="28"/>
        </w:rPr>
        <w:t>пр.</w:t>
      </w:r>
      <w:r w:rsidRPr="00CA3ADD">
        <w:rPr>
          <w:rFonts w:ascii="Times New Roman" w:hAnsi="Times New Roman" w:cs="Times New Roman"/>
          <w:sz w:val="28"/>
          <w:szCs w:val="28"/>
        </w:rPr>
        <w:t>), которые предлагаются (или потенциально могут быть предложены) частными компаниями.</w:t>
      </w:r>
    </w:p>
    <w:p w14:paraId="1770676F" w14:textId="77777777" w:rsidR="004F30DD" w:rsidRPr="00CA3ADD"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CA3ADD">
        <w:rPr>
          <w:rFonts w:ascii="Times New Roman" w:hAnsi="Times New Roman"/>
          <w:sz w:val="28"/>
          <w:szCs w:val="28"/>
        </w:rPr>
        <w:lastRenderedPageBreak/>
        <w:t>Деятельность государства в сфере информационной безопасности, как правило, строится на более общих задачах государственной власти, таких как:</w:t>
      </w:r>
    </w:p>
    <w:p w14:paraId="45FCAADA" w14:textId="77777777" w:rsidR="00842628" w:rsidRPr="00CA3ADD" w:rsidRDefault="00842628" w:rsidP="00202F8D">
      <w:pPr>
        <w:pStyle w:val="a7"/>
        <w:numPr>
          <w:ilvl w:val="0"/>
          <w:numId w:val="1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обеспечение социально-экономического развития страны и устойчивости финансовой системы;</w:t>
      </w:r>
    </w:p>
    <w:p w14:paraId="09335413" w14:textId="77777777" w:rsidR="00842628" w:rsidRPr="00CA3ADD" w:rsidRDefault="00842628" w:rsidP="00202F8D">
      <w:pPr>
        <w:pStyle w:val="a7"/>
        <w:numPr>
          <w:ilvl w:val="0"/>
          <w:numId w:val="1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сохранение государственной и политической стабильности в стране;</w:t>
      </w:r>
    </w:p>
    <w:p w14:paraId="112D1F71" w14:textId="77777777" w:rsidR="00842628" w:rsidRPr="00CA3ADD" w:rsidRDefault="00842628" w:rsidP="00202F8D">
      <w:pPr>
        <w:pStyle w:val="a7"/>
        <w:numPr>
          <w:ilvl w:val="0"/>
          <w:numId w:val="1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сохранение и развитие демократических институтов общества, а также обеспечение прав и свобод граждан;</w:t>
      </w:r>
    </w:p>
    <w:p w14:paraId="0B1BF0EB" w14:textId="77777777" w:rsidR="00842628" w:rsidRPr="00CA3ADD" w:rsidRDefault="00842628" w:rsidP="00202F8D">
      <w:pPr>
        <w:pStyle w:val="a7"/>
        <w:numPr>
          <w:ilvl w:val="0"/>
          <w:numId w:val="1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сохранение суверенитета государства;</w:t>
      </w:r>
    </w:p>
    <w:p w14:paraId="49F62A0F" w14:textId="77777777" w:rsidR="00842628" w:rsidRPr="00CA3ADD" w:rsidRDefault="00842628" w:rsidP="00202F8D">
      <w:pPr>
        <w:pStyle w:val="a7"/>
        <w:numPr>
          <w:ilvl w:val="0"/>
          <w:numId w:val="1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укрепление законности и правопорядка;</w:t>
      </w:r>
    </w:p>
    <w:p w14:paraId="03B84E41" w14:textId="77777777" w:rsidR="00842628" w:rsidRPr="00CA3ADD" w:rsidRDefault="00842628" w:rsidP="00202F8D">
      <w:pPr>
        <w:pStyle w:val="a7"/>
        <w:numPr>
          <w:ilvl w:val="0"/>
          <w:numId w:val="1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участие в жизни международного сообщества.</w:t>
      </w:r>
    </w:p>
    <w:p w14:paraId="7C5F9DE6" w14:textId="77777777" w:rsidR="004F30DD" w:rsidRPr="00CA3ADD"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CA3ADD">
        <w:rPr>
          <w:rFonts w:ascii="Times New Roman" w:hAnsi="Times New Roman"/>
          <w:sz w:val="28"/>
          <w:szCs w:val="28"/>
        </w:rPr>
        <w:t>По своей природе факторы, определяющие состояние информационной безопасности и, соответственно, деятельность государства в этой сфере, подразделяются на:</w:t>
      </w:r>
    </w:p>
    <w:p w14:paraId="10B05F7C" w14:textId="15DC99D9" w:rsidR="00842628" w:rsidRPr="00CA3ADD" w:rsidRDefault="00842628" w:rsidP="00202F8D">
      <w:pPr>
        <w:pStyle w:val="a7"/>
        <w:numPr>
          <w:ilvl w:val="0"/>
          <w:numId w:val="15"/>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организационно-технические</w:t>
      </w:r>
      <w:r>
        <w:rPr>
          <w:rFonts w:ascii="Times New Roman" w:hAnsi="Times New Roman" w:cs="Times New Roman"/>
          <w:color w:val="000000"/>
          <w:sz w:val="28"/>
          <w:szCs w:val="28"/>
        </w:rPr>
        <w:t>;</w:t>
      </w:r>
    </w:p>
    <w:p w14:paraId="594BC168" w14:textId="77777777" w:rsidR="00842628" w:rsidRPr="00CA3ADD" w:rsidRDefault="00842628" w:rsidP="00202F8D">
      <w:pPr>
        <w:pStyle w:val="a7"/>
        <w:numPr>
          <w:ilvl w:val="0"/>
          <w:numId w:val="15"/>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политические;</w:t>
      </w:r>
    </w:p>
    <w:p w14:paraId="4A4796CF" w14:textId="5F247FB0" w:rsidR="00842628" w:rsidRPr="00CA3ADD" w:rsidRDefault="00842628" w:rsidP="00202F8D">
      <w:pPr>
        <w:pStyle w:val="a7"/>
        <w:numPr>
          <w:ilvl w:val="0"/>
          <w:numId w:val="15"/>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социально-экономические</w:t>
      </w:r>
      <w:r>
        <w:rPr>
          <w:rFonts w:ascii="Times New Roman" w:hAnsi="Times New Roman" w:cs="Times New Roman"/>
          <w:color w:val="000000"/>
          <w:sz w:val="28"/>
          <w:szCs w:val="28"/>
        </w:rPr>
        <w:t>.</w:t>
      </w:r>
    </w:p>
    <w:p w14:paraId="53EAEA1C" w14:textId="77777777" w:rsidR="004F30DD" w:rsidRPr="00CA3ADD"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CA3ADD">
        <w:rPr>
          <w:rFonts w:ascii="Times New Roman" w:hAnsi="Times New Roman"/>
          <w:sz w:val="28"/>
          <w:szCs w:val="28"/>
        </w:rPr>
        <w:t>Организационная деятельность государства в сфере информационной безопасности, как правило, сводится к противодействию различным угрозам:</w:t>
      </w:r>
    </w:p>
    <w:p w14:paraId="02DA1BE2" w14:textId="77777777" w:rsidR="00842628" w:rsidRPr="00CA3ADD" w:rsidRDefault="00842628" w:rsidP="00202F8D">
      <w:pPr>
        <w:pStyle w:val="a7"/>
        <w:numPr>
          <w:ilvl w:val="0"/>
          <w:numId w:val="40"/>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sidRPr="00CA3ADD">
        <w:rPr>
          <w:rFonts w:ascii="Times New Roman" w:hAnsi="Times New Roman" w:cs="Times New Roman"/>
          <w:color w:val="000000"/>
          <w:sz w:val="28"/>
          <w:szCs w:val="28"/>
        </w:rPr>
        <w:t xml:space="preserve">нешним, таким как деятельность иностранных спецслужб и вооруженных сил, враждебная экономическая и техническая политика отдельных государств, агрессивные рыночные стратегии крупных международных корпораций и финансово-промышленных групп, незаконная деятельность международных преступных и террористических группировок и </w:t>
      </w:r>
      <w:r>
        <w:rPr>
          <w:rFonts w:ascii="Times New Roman" w:hAnsi="Times New Roman" w:cs="Times New Roman"/>
          <w:color w:val="000000"/>
          <w:sz w:val="28"/>
          <w:szCs w:val="28"/>
        </w:rPr>
        <w:t>пр.</w:t>
      </w:r>
    </w:p>
    <w:p w14:paraId="046C62E7" w14:textId="77777777" w:rsidR="00842628" w:rsidRPr="00CA3ADD" w:rsidRDefault="00842628" w:rsidP="00202F8D">
      <w:pPr>
        <w:pStyle w:val="a7"/>
        <w:numPr>
          <w:ilvl w:val="0"/>
          <w:numId w:val="40"/>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sidRPr="00CA3ADD">
        <w:rPr>
          <w:rFonts w:ascii="Times New Roman" w:hAnsi="Times New Roman" w:cs="Times New Roman"/>
          <w:color w:val="000000"/>
          <w:sz w:val="28"/>
          <w:szCs w:val="28"/>
        </w:rPr>
        <w:t xml:space="preserve">нутренним, таким как деятельность криминальных структур в сфере обращения информации, неправомерные действия государственных </w:t>
      </w:r>
      <w:r w:rsidRPr="00CA3ADD">
        <w:rPr>
          <w:rFonts w:ascii="Times New Roman" w:hAnsi="Times New Roman" w:cs="Times New Roman"/>
          <w:color w:val="000000"/>
          <w:sz w:val="28"/>
          <w:szCs w:val="28"/>
        </w:rPr>
        <w:lastRenderedPageBreak/>
        <w:t xml:space="preserve">структур, халатность или целенаправленные нарушения, допускаемые гражданами и организациями при использовании информационных систем и обращении информации, нарушения в работе информационных и телекоммуникационных систем и </w:t>
      </w:r>
      <w:r>
        <w:rPr>
          <w:rFonts w:ascii="Times New Roman" w:hAnsi="Times New Roman" w:cs="Times New Roman"/>
          <w:color w:val="000000"/>
          <w:sz w:val="28"/>
          <w:szCs w:val="28"/>
        </w:rPr>
        <w:t>пр.</w:t>
      </w:r>
    </w:p>
    <w:p w14:paraId="1653F053" w14:textId="77777777" w:rsidR="00CA3ADD" w:rsidRPr="00CA3ADD"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CA3ADD">
        <w:rPr>
          <w:rFonts w:ascii="Times New Roman" w:hAnsi="Times New Roman"/>
          <w:sz w:val="28"/>
          <w:szCs w:val="28"/>
        </w:rPr>
        <w:t>Таким образом, деятельность государства в этой сфере направлена на нейтрализацию существующих угроз информационной безопасности с учетом всех факторов, воздействующих как на сами управляющие государственные структуры, так и на информационные системы.</w:t>
      </w:r>
      <w:bookmarkStart w:id="0" w:name="_Toc245307613"/>
    </w:p>
    <w:p w14:paraId="4F0D1CEF" w14:textId="5AA31DB5" w:rsidR="004F30DD" w:rsidRPr="00CA3ADD" w:rsidRDefault="00CA3ADD" w:rsidP="00202F8D">
      <w:pPr>
        <w:pStyle w:val="ad"/>
        <w:tabs>
          <w:tab w:val="left" w:pos="1134"/>
        </w:tabs>
        <w:spacing w:before="0" w:beforeAutospacing="0" w:after="0" w:afterAutospacing="0" w:line="360" w:lineRule="auto"/>
        <w:ind w:firstLine="709"/>
        <w:jc w:val="both"/>
        <w:rPr>
          <w:rFonts w:ascii="Times New Roman" w:hAnsi="Times New Roman"/>
          <w:b/>
          <w:bCs/>
          <w:sz w:val="28"/>
          <w:szCs w:val="28"/>
        </w:rPr>
      </w:pPr>
      <w:r w:rsidRPr="00CA3ADD">
        <w:rPr>
          <w:rFonts w:ascii="Times New Roman" w:hAnsi="Times New Roman"/>
          <w:b/>
          <w:bCs/>
          <w:sz w:val="28"/>
          <w:szCs w:val="28"/>
        </w:rPr>
        <w:t xml:space="preserve">2 </w:t>
      </w:r>
      <w:r w:rsidR="004F30DD" w:rsidRPr="00CA3ADD">
        <w:rPr>
          <w:rFonts w:ascii="Times New Roman" w:hAnsi="Times New Roman"/>
          <w:b/>
          <w:bCs/>
          <w:sz w:val="28"/>
          <w:szCs w:val="28"/>
        </w:rPr>
        <w:t>Общая методология и структура организационного обеспечения информационной безопасности на уровне государств</w:t>
      </w:r>
      <w:bookmarkEnd w:id="0"/>
      <w:r w:rsidR="006B7153">
        <w:rPr>
          <w:rFonts w:ascii="Times New Roman" w:hAnsi="Times New Roman"/>
          <w:b/>
          <w:bCs/>
          <w:sz w:val="28"/>
          <w:szCs w:val="28"/>
        </w:rPr>
        <w:t>а</w:t>
      </w:r>
    </w:p>
    <w:p w14:paraId="451BCE1F" w14:textId="04B0C214" w:rsidR="004F30DD" w:rsidRPr="00CA3ADD"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CA3ADD">
        <w:rPr>
          <w:rFonts w:ascii="Times New Roman" w:hAnsi="Times New Roman"/>
          <w:sz w:val="28"/>
          <w:szCs w:val="28"/>
        </w:rPr>
        <w:t xml:space="preserve">Для решения основных задач в сфере информационной безопасности действуют все основные органы государственной власти и управления: судебные, органы исполнительной власти, правоохранительные органы, организации и предприятия, которые контролируются государством и имеют доступ к информации, составляющей государственную тайну, и </w:t>
      </w:r>
      <w:r w:rsidR="006B7153">
        <w:rPr>
          <w:rFonts w:ascii="Times New Roman" w:hAnsi="Times New Roman"/>
          <w:sz w:val="28"/>
          <w:szCs w:val="28"/>
        </w:rPr>
        <w:t>пр</w:t>
      </w:r>
      <w:r w:rsidRPr="00CA3ADD">
        <w:rPr>
          <w:rFonts w:ascii="Times New Roman" w:hAnsi="Times New Roman"/>
          <w:sz w:val="28"/>
          <w:szCs w:val="28"/>
        </w:rPr>
        <w:t>.</w:t>
      </w:r>
    </w:p>
    <w:p w14:paraId="56BF582C" w14:textId="77777777" w:rsidR="004F30DD" w:rsidRPr="00CA3ADD"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CA3ADD">
        <w:rPr>
          <w:rFonts w:ascii="Times New Roman" w:hAnsi="Times New Roman"/>
          <w:sz w:val="28"/>
          <w:szCs w:val="28"/>
        </w:rPr>
        <w:t>Для обеспечения информационной безопасности государственные органы выполняют следующие основные функции:</w:t>
      </w:r>
    </w:p>
    <w:p w14:paraId="6A69244B" w14:textId="77777777" w:rsidR="00842628" w:rsidRPr="006B7153" w:rsidRDefault="00842628" w:rsidP="00202F8D">
      <w:pPr>
        <w:pStyle w:val="a7"/>
        <w:numPr>
          <w:ilvl w:val="0"/>
          <w:numId w:val="41"/>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6B7153">
        <w:rPr>
          <w:rFonts w:ascii="Times New Roman" w:hAnsi="Times New Roman" w:cs="Times New Roman"/>
          <w:color w:val="000000"/>
          <w:sz w:val="28"/>
          <w:szCs w:val="28"/>
        </w:rPr>
        <w:t>Выполняют судебные функции в отношении лиц, которые допустили правонарушения, связанные с использованием информационных ресурсов, и участвуют в хозяйственных спорах, связанных с нарушениями информационной безопасности.</w:t>
      </w:r>
    </w:p>
    <w:p w14:paraId="5EA22E3B" w14:textId="77777777" w:rsidR="00842628" w:rsidRPr="006B7153" w:rsidRDefault="00842628" w:rsidP="00202F8D">
      <w:pPr>
        <w:pStyle w:val="a7"/>
        <w:numPr>
          <w:ilvl w:val="0"/>
          <w:numId w:val="41"/>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6B7153">
        <w:rPr>
          <w:rFonts w:ascii="Times New Roman" w:hAnsi="Times New Roman" w:cs="Times New Roman"/>
          <w:color w:val="000000"/>
          <w:sz w:val="28"/>
          <w:szCs w:val="28"/>
        </w:rPr>
        <w:t>Осуществляют правоприменительную деятельность, непосредственно реализуют меры по защите информационных ресурсов государственного управления, а также выполняют все функции, необходимые для реализации требований законодательства.</w:t>
      </w:r>
    </w:p>
    <w:p w14:paraId="0ED4773C" w14:textId="77777777" w:rsidR="00842628" w:rsidRDefault="00842628" w:rsidP="00202F8D">
      <w:pPr>
        <w:pStyle w:val="a7"/>
        <w:numPr>
          <w:ilvl w:val="0"/>
          <w:numId w:val="41"/>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6B7153">
        <w:rPr>
          <w:rFonts w:ascii="Times New Roman" w:hAnsi="Times New Roman" w:cs="Times New Roman"/>
          <w:color w:val="000000"/>
          <w:sz w:val="28"/>
          <w:szCs w:val="28"/>
        </w:rPr>
        <w:t xml:space="preserve">Создают законодательную базу, обеспечивающую защиту базовых прав частных лиц, предприятий и государства, таких как право на защиту частной информации, право на защиту коммерческой и банковской тайны, </w:t>
      </w:r>
      <w:r w:rsidRPr="006B7153">
        <w:rPr>
          <w:rFonts w:ascii="Times New Roman" w:hAnsi="Times New Roman" w:cs="Times New Roman"/>
          <w:color w:val="000000"/>
          <w:sz w:val="28"/>
          <w:szCs w:val="28"/>
        </w:rPr>
        <w:lastRenderedPageBreak/>
        <w:t>право на беспрепятственный доступ к информации и пр. Данная функция осуществляется законодательными органами в сотрудничестве с органами исполнительной власти, общественными организациями, научно-исследовательскими учреждениями и другими заинтересованными участниками.</w:t>
      </w:r>
    </w:p>
    <w:p w14:paraId="1DC8BD0E" w14:textId="77777777" w:rsidR="004F30DD" w:rsidRPr="00CA3ADD"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CA3ADD">
        <w:rPr>
          <w:rFonts w:ascii="Times New Roman" w:hAnsi="Times New Roman"/>
          <w:sz w:val="28"/>
          <w:szCs w:val="28"/>
        </w:rPr>
        <w:t>Функции создания и постоянного совершенствования законодательно-правовой базы, обеспечивающей защиту законных частных, коммерческих, общественных и государственных интересов, реализуются законодательными органами (парламентами) государств. Как правило, все законодательные функции в данной сфере в большинстве стран осуществляются центральными (федеральными) органами законодательной власти, а местные (региональные) органы таких полномочий не имеют. Для создания и поддержания в актуальном состоянии законодательства в сфере информационной безопасности в законодательных органах могут создаваться профильные комитеты и комиссии, которые состоят из членов данного законодательного органа, имеющих некоторые базовые знания и навыки в сфере информационных технологий и правового регулирования вопросов информационного обмена. Кроме того, вопросы совершенствования законодательства в сфере обеспечения информационной безопасности также могут решаться в различных профильных комитетах, подкомитетах и рабочих группах, специализирующихся на смежных проблемах государственного управления и социально-экономического регулирования, таких как:</w:t>
      </w:r>
    </w:p>
    <w:p w14:paraId="3C784B46" w14:textId="77777777" w:rsidR="00842628" w:rsidRPr="006B7153" w:rsidRDefault="00842628" w:rsidP="00202F8D">
      <w:pPr>
        <w:pStyle w:val="a7"/>
        <w:numPr>
          <w:ilvl w:val="0"/>
          <w:numId w:val="18"/>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наука и образование</w:t>
      </w:r>
      <w:r>
        <w:rPr>
          <w:rFonts w:ascii="Times New Roman" w:hAnsi="Times New Roman" w:cs="Times New Roman"/>
          <w:color w:val="000000"/>
          <w:sz w:val="28"/>
          <w:szCs w:val="28"/>
        </w:rPr>
        <w:t>;</w:t>
      </w:r>
    </w:p>
    <w:p w14:paraId="6DECA268" w14:textId="77777777" w:rsidR="00842628" w:rsidRPr="00CA3ADD" w:rsidRDefault="00842628" w:rsidP="00202F8D">
      <w:pPr>
        <w:pStyle w:val="a7"/>
        <w:numPr>
          <w:ilvl w:val="0"/>
          <w:numId w:val="18"/>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национальная безопасность;</w:t>
      </w:r>
    </w:p>
    <w:p w14:paraId="2A1F51CA" w14:textId="77777777" w:rsidR="00842628" w:rsidRPr="00CA3ADD" w:rsidRDefault="00842628" w:rsidP="00202F8D">
      <w:pPr>
        <w:pStyle w:val="a7"/>
        <w:numPr>
          <w:ilvl w:val="0"/>
          <w:numId w:val="18"/>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оборона;</w:t>
      </w:r>
    </w:p>
    <w:p w14:paraId="0E917C57" w14:textId="77777777" w:rsidR="00842628" w:rsidRPr="00CA3ADD" w:rsidRDefault="00842628" w:rsidP="00202F8D">
      <w:pPr>
        <w:pStyle w:val="a7"/>
        <w:numPr>
          <w:ilvl w:val="0"/>
          <w:numId w:val="18"/>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политика в сфере связи, информации и информатизации;</w:t>
      </w:r>
    </w:p>
    <w:p w14:paraId="7E5BD3CB" w14:textId="77777777" w:rsidR="00842628" w:rsidRPr="00CA3ADD" w:rsidRDefault="00842628" w:rsidP="00202F8D">
      <w:pPr>
        <w:pStyle w:val="a7"/>
        <w:numPr>
          <w:ilvl w:val="0"/>
          <w:numId w:val="18"/>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промышленная и экономическая политика</w:t>
      </w:r>
      <w:r>
        <w:rPr>
          <w:rFonts w:ascii="Times New Roman" w:hAnsi="Times New Roman" w:cs="Times New Roman"/>
          <w:color w:val="000000"/>
          <w:sz w:val="28"/>
          <w:szCs w:val="28"/>
        </w:rPr>
        <w:t xml:space="preserve"> и пр.</w:t>
      </w:r>
    </w:p>
    <w:p w14:paraId="2EB1B41E" w14:textId="77777777" w:rsidR="004F30DD" w:rsidRPr="00CA3ADD"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CA3ADD">
        <w:rPr>
          <w:rFonts w:ascii="Times New Roman" w:hAnsi="Times New Roman"/>
          <w:sz w:val="28"/>
          <w:szCs w:val="28"/>
        </w:rPr>
        <w:lastRenderedPageBreak/>
        <w:t>Для разработки соответствующих нормативно-правовых актов подразделения (комитеты и подкомитеты) органов законодательной власти могут привлекать для совместной работы ответственных специалистов, руководителей, аналитиков и экспертов, работающих в:</w:t>
      </w:r>
    </w:p>
    <w:p w14:paraId="1920A10C" w14:textId="77777777" w:rsidR="00842628" w:rsidRPr="009D0A9B" w:rsidRDefault="00842628" w:rsidP="00202F8D">
      <w:pPr>
        <w:pStyle w:val="a7"/>
        <w:numPr>
          <w:ilvl w:val="0"/>
          <w:numId w:val="42"/>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9D0A9B">
        <w:rPr>
          <w:rFonts w:ascii="Times New Roman" w:hAnsi="Times New Roman" w:cs="Times New Roman"/>
          <w:color w:val="000000"/>
          <w:sz w:val="28"/>
          <w:szCs w:val="28"/>
        </w:rPr>
        <w:t>Научно-исследовательских организациях, специализирующихся на соответствующих проблемах информационных технологий и управления.</w:t>
      </w:r>
    </w:p>
    <w:p w14:paraId="13CF0215" w14:textId="77777777" w:rsidR="00842628" w:rsidRPr="009D0A9B" w:rsidRDefault="00842628" w:rsidP="00202F8D">
      <w:pPr>
        <w:pStyle w:val="a7"/>
        <w:numPr>
          <w:ilvl w:val="0"/>
          <w:numId w:val="42"/>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9D0A9B">
        <w:rPr>
          <w:rFonts w:ascii="Times New Roman" w:hAnsi="Times New Roman" w:cs="Times New Roman"/>
          <w:color w:val="000000"/>
          <w:sz w:val="28"/>
          <w:szCs w:val="28"/>
        </w:rPr>
        <w:t>Органах исполнительной власти (министерствах, отвечающих за научное и техническое развитие, т.н. «силовых» министерствах и ведомствах, юридических ведомствах и пр.).</w:t>
      </w:r>
    </w:p>
    <w:p w14:paraId="078FA65D" w14:textId="77777777" w:rsidR="00842628" w:rsidRPr="009D0A9B" w:rsidRDefault="00842628" w:rsidP="00202F8D">
      <w:pPr>
        <w:pStyle w:val="a7"/>
        <w:numPr>
          <w:ilvl w:val="0"/>
          <w:numId w:val="42"/>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9D0A9B">
        <w:rPr>
          <w:rFonts w:ascii="Times New Roman" w:hAnsi="Times New Roman" w:cs="Times New Roman"/>
          <w:color w:val="000000"/>
          <w:sz w:val="28"/>
          <w:szCs w:val="28"/>
        </w:rPr>
        <w:t xml:space="preserve">Частных предприятиях, а также общественных и профессиональных организациях, которые занимаются оказанием информационных услуг, поставкой информационно-технических продуктов, специализирующихся на развитии информационных технологий и пр. </w:t>
      </w:r>
    </w:p>
    <w:p w14:paraId="604A610A" w14:textId="77777777" w:rsidR="004F30DD" w:rsidRPr="00CA3ADD"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CA3ADD">
        <w:rPr>
          <w:rFonts w:ascii="Times New Roman" w:hAnsi="Times New Roman"/>
          <w:sz w:val="28"/>
          <w:szCs w:val="28"/>
        </w:rPr>
        <w:t>Процедуры согласования, принятия и утверждения законодательных актов, а также процедуры контроля за действиями органов исполнительной власти в каждой стране определяются в соответствии с действующим законодательством (конституцией).</w:t>
      </w:r>
    </w:p>
    <w:p w14:paraId="2079B8CB" w14:textId="77777777" w:rsidR="004F30DD" w:rsidRPr="00CA3ADD"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CA3ADD">
        <w:rPr>
          <w:rFonts w:ascii="Times New Roman" w:hAnsi="Times New Roman"/>
          <w:sz w:val="28"/>
          <w:szCs w:val="28"/>
        </w:rPr>
        <w:t>Деятельность исполнительных органов государственной власти в сфере обеспечения информационной безопасности направлена на реализацию действующих в государстве законов и непосредственную защиту интересов государственной власти, гражданских прав и прав компаний, осуществляющих хозяйственную деятельность.</w:t>
      </w:r>
    </w:p>
    <w:p w14:paraId="78B2F665" w14:textId="77777777" w:rsidR="004F30DD" w:rsidRPr="00CA3ADD"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CA3ADD">
        <w:rPr>
          <w:rFonts w:ascii="Times New Roman" w:hAnsi="Times New Roman"/>
          <w:sz w:val="28"/>
          <w:szCs w:val="28"/>
        </w:rPr>
        <w:t>Конкретная работа органов исполнительной власти в сфере информационной безопасности, как правило, осуществляется по нескольким относитель</w:t>
      </w:r>
      <w:r w:rsidR="00467ED6" w:rsidRPr="00CA3ADD">
        <w:rPr>
          <w:rFonts w:ascii="Times New Roman" w:hAnsi="Times New Roman"/>
          <w:sz w:val="28"/>
          <w:szCs w:val="28"/>
        </w:rPr>
        <w:t>но самостоятельным направлениям:</w:t>
      </w:r>
    </w:p>
    <w:p w14:paraId="3B201E5A" w14:textId="77777777" w:rsidR="00842628" w:rsidRPr="00CA3ADD" w:rsidRDefault="00842628" w:rsidP="00202F8D">
      <w:pPr>
        <w:pStyle w:val="a7"/>
        <w:numPr>
          <w:ilvl w:val="0"/>
          <w:numId w:val="43"/>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Лицензирование и сертификация предприятий и организаций, занимающихся производством, продажей установкой и настройкой программных и аппаратных средств защиты информации.</w:t>
      </w:r>
    </w:p>
    <w:p w14:paraId="5A3936C3" w14:textId="77777777" w:rsidR="00842628" w:rsidRPr="00CA3ADD" w:rsidRDefault="00842628" w:rsidP="00202F8D">
      <w:pPr>
        <w:pStyle w:val="a7"/>
        <w:numPr>
          <w:ilvl w:val="0"/>
          <w:numId w:val="43"/>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lastRenderedPageBreak/>
        <w:t xml:space="preserve">Непосредственное осуществление функций защиты информации в государственных учреждениях и службах (правительство, вооруженные силы, органы внутренних дел и </w:t>
      </w:r>
      <w:r>
        <w:rPr>
          <w:rFonts w:ascii="Times New Roman" w:hAnsi="Times New Roman" w:cs="Times New Roman"/>
          <w:color w:val="000000"/>
          <w:sz w:val="28"/>
          <w:szCs w:val="28"/>
        </w:rPr>
        <w:t>пр.</w:t>
      </w:r>
      <w:r w:rsidRPr="00CA3ADD">
        <w:rPr>
          <w:rFonts w:ascii="Times New Roman" w:hAnsi="Times New Roman" w:cs="Times New Roman"/>
          <w:color w:val="000000"/>
          <w:sz w:val="28"/>
          <w:szCs w:val="28"/>
        </w:rPr>
        <w:t>).</w:t>
      </w:r>
    </w:p>
    <w:p w14:paraId="5FF6CF66" w14:textId="77777777" w:rsidR="00842628" w:rsidRPr="00CA3ADD" w:rsidRDefault="00842628" w:rsidP="00202F8D">
      <w:pPr>
        <w:pStyle w:val="a7"/>
        <w:numPr>
          <w:ilvl w:val="0"/>
          <w:numId w:val="43"/>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 xml:space="preserve">Осуществление международного сотрудничества в сфере защиты информации (взаимодействие с правительствами и правоохранительными органами </w:t>
      </w:r>
      <w:r>
        <w:rPr>
          <w:rFonts w:ascii="Times New Roman" w:hAnsi="Times New Roman" w:cs="Times New Roman"/>
          <w:color w:val="000000"/>
          <w:sz w:val="28"/>
          <w:szCs w:val="28"/>
        </w:rPr>
        <w:t>пр.</w:t>
      </w:r>
      <w:r w:rsidRPr="00CA3ADD">
        <w:rPr>
          <w:rFonts w:ascii="Times New Roman" w:hAnsi="Times New Roman" w:cs="Times New Roman"/>
          <w:color w:val="000000"/>
          <w:sz w:val="28"/>
          <w:szCs w:val="28"/>
        </w:rPr>
        <w:t xml:space="preserve"> стран) как в целях общего развития инфраструктуры информационной безопасности, так и для разрешения отдельных инцидентов (раскрытия преступлений и </w:t>
      </w:r>
      <w:r>
        <w:rPr>
          <w:rFonts w:ascii="Times New Roman" w:hAnsi="Times New Roman" w:cs="Times New Roman"/>
          <w:color w:val="000000"/>
          <w:sz w:val="28"/>
          <w:szCs w:val="28"/>
        </w:rPr>
        <w:t>пр.</w:t>
      </w:r>
      <w:r w:rsidRPr="00CA3ADD">
        <w:rPr>
          <w:rFonts w:ascii="Times New Roman" w:hAnsi="Times New Roman" w:cs="Times New Roman"/>
          <w:color w:val="000000"/>
          <w:sz w:val="28"/>
          <w:szCs w:val="28"/>
        </w:rPr>
        <w:t>).</w:t>
      </w:r>
    </w:p>
    <w:p w14:paraId="1A7F5FDD" w14:textId="77777777" w:rsidR="00842628" w:rsidRPr="00CA3ADD" w:rsidRDefault="00842628" w:rsidP="00202F8D">
      <w:pPr>
        <w:pStyle w:val="a7"/>
        <w:numPr>
          <w:ilvl w:val="0"/>
          <w:numId w:val="43"/>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Осуществление правоохранительной деятельности в сфере защиты информации (уголовного преследования лиц и преступных группировок, совершающих противоправные действия, содержащие признаки уголовных преступлений в соответствии с действующим уголовным законодательством).</w:t>
      </w:r>
    </w:p>
    <w:p w14:paraId="238D52AA" w14:textId="77777777" w:rsidR="00842628" w:rsidRPr="00CA3ADD" w:rsidRDefault="00842628" w:rsidP="00202F8D">
      <w:pPr>
        <w:pStyle w:val="a7"/>
        <w:numPr>
          <w:ilvl w:val="0"/>
          <w:numId w:val="43"/>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 xml:space="preserve">Поддержка научных исследований в сфере информационной безопасности. </w:t>
      </w:r>
    </w:p>
    <w:p w14:paraId="7FA91221" w14:textId="77777777" w:rsidR="00842628" w:rsidRPr="00CA3ADD" w:rsidRDefault="00842628" w:rsidP="00202F8D">
      <w:pPr>
        <w:pStyle w:val="a7"/>
        <w:numPr>
          <w:ilvl w:val="0"/>
          <w:numId w:val="43"/>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Поддержка образования и подготовки кадров, а также регулирование деятельности образовательных учреждений (включая установку образовательных стандартов).</w:t>
      </w:r>
    </w:p>
    <w:p w14:paraId="14297C0B" w14:textId="77777777" w:rsidR="00842628" w:rsidRPr="00CA3ADD" w:rsidRDefault="00842628" w:rsidP="00202F8D">
      <w:pPr>
        <w:pStyle w:val="a7"/>
        <w:numPr>
          <w:ilvl w:val="0"/>
          <w:numId w:val="43"/>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 xml:space="preserve">Разработка государственных стандартов, относящихся к организации и технологиям защиты информации (программным и аппаратным средствам, средствам криптографии и </w:t>
      </w:r>
      <w:r>
        <w:rPr>
          <w:rFonts w:ascii="Times New Roman" w:hAnsi="Times New Roman" w:cs="Times New Roman"/>
          <w:color w:val="000000"/>
          <w:sz w:val="28"/>
          <w:szCs w:val="28"/>
        </w:rPr>
        <w:t>пр.</w:t>
      </w:r>
      <w:r w:rsidRPr="00CA3ADD">
        <w:rPr>
          <w:rFonts w:ascii="Times New Roman" w:hAnsi="Times New Roman" w:cs="Times New Roman"/>
          <w:color w:val="000000"/>
          <w:sz w:val="28"/>
          <w:szCs w:val="28"/>
        </w:rPr>
        <w:t>).</w:t>
      </w:r>
    </w:p>
    <w:p w14:paraId="168875CF" w14:textId="77777777" w:rsidR="00842628" w:rsidRPr="00CA3ADD" w:rsidRDefault="00842628" w:rsidP="00202F8D">
      <w:pPr>
        <w:pStyle w:val="a7"/>
        <w:numPr>
          <w:ilvl w:val="0"/>
          <w:numId w:val="43"/>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Установление конкретных правил производства, продажи, экспорта, импорта и использования средств защиты информации, а также организация системы контроля за соблюдением действующих законов и установленных правил.</w:t>
      </w:r>
    </w:p>
    <w:p w14:paraId="4A6510F6" w14:textId="4E81049C" w:rsidR="004F30DD" w:rsidRPr="00CA3ADD"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CA3ADD">
        <w:rPr>
          <w:rFonts w:ascii="Times New Roman" w:hAnsi="Times New Roman"/>
          <w:sz w:val="28"/>
          <w:szCs w:val="28"/>
        </w:rPr>
        <w:t xml:space="preserve">Судебные функции, как правило, реализуются судами общей юрисдикции, так </w:t>
      </w:r>
      <w:r w:rsidR="008B5F92" w:rsidRPr="00CA3ADD">
        <w:rPr>
          <w:rFonts w:ascii="Times New Roman" w:hAnsi="Times New Roman"/>
          <w:sz w:val="28"/>
          <w:szCs w:val="28"/>
        </w:rPr>
        <w:t>же,</w:t>
      </w:r>
      <w:r w:rsidRPr="00CA3ADD">
        <w:rPr>
          <w:rFonts w:ascii="Times New Roman" w:hAnsi="Times New Roman"/>
          <w:sz w:val="28"/>
          <w:szCs w:val="28"/>
        </w:rPr>
        <w:t xml:space="preserve"> как и для всех остальных гражданских и уголовных дел. Специальных судебных инстанций, которые были бы предназначены для </w:t>
      </w:r>
      <w:r w:rsidRPr="00CA3ADD">
        <w:rPr>
          <w:rFonts w:ascii="Times New Roman" w:hAnsi="Times New Roman"/>
          <w:sz w:val="28"/>
          <w:szCs w:val="28"/>
        </w:rPr>
        <w:lastRenderedPageBreak/>
        <w:t>рассмотрения дел, связанных с информационной безопасностью (таких как, например, суды по правам человека или военные суды), не существует. При этом могут создаваться судебные лаборатории, специализирующиеся на проведении экспертиз, анализов и исследований различных элементов информационных систем в связи с расследованиями и судебными разбирательствами по делам о нарушениях в сфере информационной безопасности.</w:t>
      </w:r>
    </w:p>
    <w:p w14:paraId="2248990B" w14:textId="77777777" w:rsidR="004F30DD" w:rsidRPr="00CA3ADD"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CA3ADD">
        <w:rPr>
          <w:rFonts w:ascii="Times New Roman" w:hAnsi="Times New Roman"/>
          <w:sz w:val="28"/>
          <w:szCs w:val="28"/>
        </w:rPr>
        <w:t>Основой организации государственной деятельности в сфере информационной безопасности является национальная политика (доктрина, национальный план, национальная стратегия) информационной безопасности. Этот документ, издаваемый, как правило, главой исполнительной ветви власти (президентом страны) отражает:</w:t>
      </w:r>
    </w:p>
    <w:p w14:paraId="416F6A81" w14:textId="3D892C42" w:rsidR="00842628" w:rsidRPr="00CA3ADD" w:rsidRDefault="00842628" w:rsidP="00202F8D">
      <w:pPr>
        <w:pStyle w:val="a7"/>
        <w:numPr>
          <w:ilvl w:val="0"/>
          <w:numId w:val="21"/>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 xml:space="preserve">основные направления, в которых государство намерено осуществлять активные действия с целью повышения уровня информационной безопасности на национальном уровне (создание систем безопасности, упорядочивание взаимоотношений различных субъектов, пресечение правонарушений, развитие инфраструктуры и технологий безопасности и </w:t>
      </w:r>
      <w:r>
        <w:rPr>
          <w:rFonts w:ascii="Times New Roman" w:hAnsi="Times New Roman" w:cs="Times New Roman"/>
          <w:color w:val="000000"/>
          <w:sz w:val="28"/>
          <w:szCs w:val="28"/>
        </w:rPr>
        <w:t>пр.</w:t>
      </w:r>
      <w:r w:rsidRPr="00CA3ADD">
        <w:rPr>
          <w:rFonts w:ascii="Times New Roman" w:hAnsi="Times New Roman" w:cs="Times New Roman"/>
          <w:color w:val="000000"/>
          <w:sz w:val="28"/>
          <w:szCs w:val="28"/>
        </w:rPr>
        <w:t>)</w:t>
      </w:r>
      <w:r>
        <w:rPr>
          <w:rFonts w:ascii="Times New Roman" w:hAnsi="Times New Roman" w:cs="Times New Roman"/>
          <w:color w:val="000000"/>
          <w:sz w:val="28"/>
          <w:szCs w:val="28"/>
        </w:rPr>
        <w:t>:</w:t>
      </w:r>
    </w:p>
    <w:p w14:paraId="6A55A9BB" w14:textId="5273C055" w:rsidR="00842628" w:rsidRPr="00CA3ADD" w:rsidRDefault="00842628" w:rsidP="00202F8D">
      <w:pPr>
        <w:pStyle w:val="a7"/>
        <w:numPr>
          <w:ilvl w:val="0"/>
          <w:numId w:val="21"/>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признание государственной властью существенной значимости проблем защиты информации для общества, личности, экономики и самого государства;</w:t>
      </w:r>
    </w:p>
    <w:p w14:paraId="735D6716" w14:textId="34BDBB76" w:rsidR="00842628" w:rsidRPr="00CA3ADD" w:rsidRDefault="00842628" w:rsidP="00202F8D">
      <w:pPr>
        <w:pStyle w:val="a7"/>
        <w:numPr>
          <w:ilvl w:val="0"/>
          <w:numId w:val="21"/>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 xml:space="preserve">современное понимание общего ландшафта информационной безопасности на национальном уровне: потенциально уязвимые информационные объекты, источники угроз и </w:t>
      </w:r>
      <w:r>
        <w:rPr>
          <w:rFonts w:ascii="Times New Roman" w:hAnsi="Times New Roman" w:cs="Times New Roman"/>
          <w:color w:val="000000"/>
          <w:sz w:val="28"/>
          <w:szCs w:val="28"/>
        </w:rPr>
        <w:t>пр.</w:t>
      </w:r>
    </w:p>
    <w:p w14:paraId="6E993DC9" w14:textId="77777777" w:rsidR="004F30DD" w:rsidRPr="00CA3ADD"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CA3ADD">
        <w:rPr>
          <w:rFonts w:ascii="Times New Roman" w:hAnsi="Times New Roman"/>
          <w:sz w:val="28"/>
          <w:szCs w:val="28"/>
        </w:rPr>
        <w:t>В рамках утвержденной государственной доктрины информационной безопасности:</w:t>
      </w:r>
    </w:p>
    <w:p w14:paraId="20E65FA1" w14:textId="77777777" w:rsidR="00842628" w:rsidRPr="009D0A9B" w:rsidRDefault="00842628" w:rsidP="00202F8D">
      <w:pPr>
        <w:pStyle w:val="a7"/>
        <w:numPr>
          <w:ilvl w:val="0"/>
          <w:numId w:val="4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9D0A9B">
        <w:rPr>
          <w:rFonts w:ascii="Times New Roman" w:hAnsi="Times New Roman" w:cs="Times New Roman"/>
          <w:color w:val="000000"/>
          <w:sz w:val="28"/>
          <w:szCs w:val="28"/>
        </w:rPr>
        <w:t xml:space="preserve">Отдельные правительственные учреждения наделяются специфическими функциями и полномочиями, связанными с управлением </w:t>
      </w:r>
      <w:r w:rsidRPr="009D0A9B">
        <w:rPr>
          <w:rFonts w:ascii="Times New Roman" w:hAnsi="Times New Roman" w:cs="Times New Roman"/>
          <w:color w:val="000000"/>
          <w:sz w:val="28"/>
          <w:szCs w:val="28"/>
        </w:rPr>
        <w:lastRenderedPageBreak/>
        <w:t>информационной безопасностью (как в общегосударственном масштабе, так и в рамках определенных сфер ответственности), а также создаются специальные структурные подразделения, отвечающие за решение вопросов защиты информации и информационной инфраструктуры.</w:t>
      </w:r>
    </w:p>
    <w:p w14:paraId="40EF5CF5" w14:textId="77777777" w:rsidR="00842628" w:rsidRPr="009D0A9B" w:rsidRDefault="00842628" w:rsidP="00202F8D">
      <w:pPr>
        <w:pStyle w:val="a7"/>
        <w:numPr>
          <w:ilvl w:val="0"/>
          <w:numId w:val="4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Pr>
          <w:rFonts w:ascii="Times New Roman" w:hAnsi="Times New Roman" w:cs="Times New Roman"/>
          <w:color w:val="000000"/>
          <w:sz w:val="28"/>
          <w:szCs w:val="28"/>
        </w:rPr>
        <w:t>С</w:t>
      </w:r>
      <w:r w:rsidRPr="009D0A9B">
        <w:rPr>
          <w:rFonts w:ascii="Times New Roman" w:hAnsi="Times New Roman" w:cs="Times New Roman"/>
          <w:color w:val="000000"/>
          <w:sz w:val="28"/>
          <w:szCs w:val="28"/>
        </w:rPr>
        <w:t>оздается система локальных правовых актов, регулирующих отношения в сфере защиты информации, а также система государственных стандартов, относящихся к технологиям и организации защиты информации.</w:t>
      </w:r>
    </w:p>
    <w:p w14:paraId="39CE090F" w14:textId="77777777" w:rsidR="00842628" w:rsidRPr="009D0A9B" w:rsidRDefault="00842628" w:rsidP="00202F8D">
      <w:pPr>
        <w:pStyle w:val="a7"/>
        <w:numPr>
          <w:ilvl w:val="0"/>
          <w:numId w:val="4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9D0A9B">
        <w:rPr>
          <w:rFonts w:ascii="Times New Roman" w:hAnsi="Times New Roman" w:cs="Times New Roman"/>
          <w:color w:val="000000"/>
          <w:sz w:val="28"/>
          <w:szCs w:val="28"/>
        </w:rPr>
        <w:t>Создаются специализированные правительственные организации, отвечающие за реализацию политики информационной безопасности и решение отдельных задач в этой сфере.</w:t>
      </w:r>
    </w:p>
    <w:p w14:paraId="428728A4" w14:textId="64199658" w:rsidR="004F30DD" w:rsidRPr="00CA3ADD"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CA3ADD">
        <w:rPr>
          <w:rFonts w:ascii="Times New Roman" w:hAnsi="Times New Roman"/>
          <w:sz w:val="28"/>
          <w:szCs w:val="28"/>
        </w:rPr>
        <w:t xml:space="preserve">Специализированные органы, создаваемые в структуре исполнительной власти для решения задач информационной безопасности на государственном уровне, как правило, подчиняются непосредственно главе исполнительной ветви власти, носят статус федеральных агентств, комитетов или комиссий и наделены правом самостоятельно издавать нормативные акты в рамках имеющихся полномочий, установленных действующим законодательством. Издаваемые таким образом локальные нормативные акты (указы, постановления, инструкции, порядки, правила </w:t>
      </w:r>
      <w:r w:rsidR="00170FE1" w:rsidRPr="00CA3ADD">
        <w:rPr>
          <w:rFonts w:ascii="Times New Roman" w:hAnsi="Times New Roman"/>
          <w:sz w:val="28"/>
          <w:szCs w:val="28"/>
        </w:rPr>
        <w:t xml:space="preserve">и </w:t>
      </w:r>
      <w:r w:rsidR="00CA3ADD">
        <w:rPr>
          <w:rFonts w:ascii="Times New Roman" w:hAnsi="Times New Roman"/>
          <w:sz w:val="28"/>
          <w:szCs w:val="28"/>
        </w:rPr>
        <w:t>пр.</w:t>
      </w:r>
      <w:r w:rsidRPr="00CA3ADD">
        <w:rPr>
          <w:rFonts w:ascii="Times New Roman" w:hAnsi="Times New Roman"/>
          <w:sz w:val="28"/>
          <w:szCs w:val="28"/>
        </w:rPr>
        <w:t>) непосредственно регулируют отношения в сфере создания, распространения и использования средств автоматизации и защиты информации.</w:t>
      </w:r>
    </w:p>
    <w:p w14:paraId="562EEAC7" w14:textId="77777777" w:rsidR="00467ED6" w:rsidRPr="00CA3ADD"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CA3ADD">
        <w:rPr>
          <w:rFonts w:ascii="Times New Roman" w:hAnsi="Times New Roman"/>
          <w:sz w:val="28"/>
          <w:szCs w:val="28"/>
        </w:rPr>
        <w:t>Государственная стандартизация технологий и методов, используемых в процессах защиты информации, осуществляется уполномоченными государственными органами с целью упорядочивания знаний о современном состоянии технологий и методов защиты и установления универсальных критериев надежности и функциональности для определенных технологий.</w:t>
      </w:r>
    </w:p>
    <w:p w14:paraId="60F1ADE8" w14:textId="7E37EF84" w:rsidR="00467ED6" w:rsidRPr="00CA3ADD"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CA3ADD">
        <w:rPr>
          <w:rFonts w:ascii="Times New Roman" w:hAnsi="Times New Roman"/>
          <w:sz w:val="28"/>
          <w:szCs w:val="28"/>
        </w:rPr>
        <w:t xml:space="preserve">Государственная стандартизация позволяет достичь универсальности при оценке используемых технологий и методов и, таким образом, до </w:t>
      </w:r>
      <w:r w:rsidRPr="00CA3ADD">
        <w:rPr>
          <w:rFonts w:ascii="Times New Roman" w:hAnsi="Times New Roman"/>
          <w:sz w:val="28"/>
          <w:szCs w:val="28"/>
        </w:rPr>
        <w:lastRenderedPageBreak/>
        <w:t>определенной степени упорядочить многие взаимоотношения, связанные с использованием таких технологий и методов.</w:t>
      </w:r>
    </w:p>
    <w:p w14:paraId="32A9806A" w14:textId="77777777" w:rsidR="004F30DD" w:rsidRPr="00CA3ADD"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CA3ADD">
        <w:rPr>
          <w:rFonts w:ascii="Times New Roman" w:hAnsi="Times New Roman"/>
          <w:sz w:val="28"/>
          <w:szCs w:val="28"/>
        </w:rPr>
        <w:t>Стандартизация, осуществляемая отдельными государственными органами, как правило, опирается на существующую систему имеющихся международных стандартов, а национальные органы, занимающиеся стандартизацией, могут принимать участие в разработке международных стандартов. Основными объектами государственной и международной стандартизации могут выступать:</w:t>
      </w:r>
    </w:p>
    <w:p w14:paraId="37227184" w14:textId="77777777" w:rsidR="00842628" w:rsidRPr="00CA3ADD" w:rsidRDefault="00842628" w:rsidP="00202F8D">
      <w:pPr>
        <w:pStyle w:val="a7"/>
        <w:numPr>
          <w:ilvl w:val="0"/>
          <w:numId w:val="23"/>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методы аутентификации;</w:t>
      </w:r>
    </w:p>
    <w:p w14:paraId="3F69A607" w14:textId="77777777" w:rsidR="00842628" w:rsidRPr="00CA3ADD" w:rsidRDefault="00842628" w:rsidP="00202F8D">
      <w:pPr>
        <w:pStyle w:val="a7"/>
        <w:numPr>
          <w:ilvl w:val="0"/>
          <w:numId w:val="23"/>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методы тестирования (проверки) и оценки информационных систем на предмет их защищенности;</w:t>
      </w:r>
    </w:p>
    <w:p w14:paraId="5313228C" w14:textId="77777777" w:rsidR="00842628" w:rsidRPr="00CA3ADD" w:rsidRDefault="00842628" w:rsidP="00202F8D">
      <w:pPr>
        <w:pStyle w:val="a7"/>
        <w:numPr>
          <w:ilvl w:val="0"/>
          <w:numId w:val="23"/>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CA3ADD">
        <w:rPr>
          <w:rFonts w:ascii="Times New Roman" w:hAnsi="Times New Roman" w:cs="Times New Roman"/>
          <w:color w:val="000000"/>
          <w:sz w:val="28"/>
          <w:szCs w:val="28"/>
        </w:rPr>
        <w:t>методы шифрования и криптографической защиты данных;</w:t>
      </w:r>
    </w:p>
    <w:p w14:paraId="2021440E" w14:textId="77777777" w:rsidR="00842628" w:rsidRDefault="00842628" w:rsidP="00202F8D">
      <w:pPr>
        <w:pStyle w:val="a7"/>
        <w:numPr>
          <w:ilvl w:val="0"/>
          <w:numId w:val="23"/>
        </w:numPr>
        <w:tabs>
          <w:tab w:val="left" w:pos="1134"/>
        </w:tabs>
        <w:spacing w:after="0" w:line="360" w:lineRule="auto"/>
        <w:ind w:left="0" w:firstLine="709"/>
        <w:contextualSpacing w:val="0"/>
        <w:jc w:val="both"/>
        <w:rPr>
          <w:rFonts w:ascii="Times New Roman" w:hAnsi="Times New Roman" w:cs="Times New Roman"/>
          <w:sz w:val="28"/>
          <w:szCs w:val="28"/>
        </w:rPr>
      </w:pPr>
      <w:r w:rsidRPr="00CA3ADD">
        <w:rPr>
          <w:rFonts w:ascii="Times New Roman" w:hAnsi="Times New Roman" w:cs="Times New Roman"/>
          <w:sz w:val="28"/>
          <w:szCs w:val="28"/>
        </w:rPr>
        <w:t>некоторые другие элементы систем обеспечения информационной безопасности</w:t>
      </w:r>
      <w:r>
        <w:rPr>
          <w:rFonts w:ascii="Times New Roman" w:hAnsi="Times New Roman" w:cs="Times New Roman"/>
          <w:sz w:val="28"/>
          <w:szCs w:val="28"/>
        </w:rPr>
        <w:t>;</w:t>
      </w:r>
    </w:p>
    <w:p w14:paraId="0D571230" w14:textId="72D95A5D" w:rsidR="009D0A9B" w:rsidRPr="00B001AE" w:rsidRDefault="00842628" w:rsidP="00864A23">
      <w:pPr>
        <w:pStyle w:val="a7"/>
        <w:numPr>
          <w:ilvl w:val="0"/>
          <w:numId w:val="23"/>
        </w:numPr>
        <w:tabs>
          <w:tab w:val="left" w:pos="1134"/>
        </w:tabs>
        <w:spacing w:after="0" w:line="360" w:lineRule="auto"/>
        <w:ind w:left="0" w:firstLine="709"/>
        <w:contextualSpacing w:val="0"/>
        <w:jc w:val="both"/>
        <w:rPr>
          <w:rFonts w:ascii="Times New Roman" w:hAnsi="Times New Roman" w:cs="Times New Roman"/>
          <w:sz w:val="28"/>
          <w:szCs w:val="28"/>
        </w:rPr>
      </w:pPr>
      <w:r w:rsidRPr="00B001AE">
        <w:rPr>
          <w:rFonts w:ascii="Times New Roman" w:hAnsi="Times New Roman" w:cs="Times New Roman"/>
          <w:color w:val="000000"/>
          <w:sz w:val="28"/>
          <w:szCs w:val="28"/>
        </w:rPr>
        <w:t>технологии идентификации пользователей информационных систем.</w:t>
      </w:r>
      <w:bookmarkStart w:id="1" w:name="_Toc245307614"/>
      <w:r w:rsidR="009D0A9B" w:rsidRPr="00B001AE">
        <w:rPr>
          <w:rFonts w:ascii="Times New Roman" w:hAnsi="Times New Roman" w:cs="Times New Roman"/>
          <w:sz w:val="28"/>
          <w:szCs w:val="28"/>
        </w:rPr>
        <w:br w:type="page"/>
      </w:r>
    </w:p>
    <w:p w14:paraId="1DF7B04F" w14:textId="6ED2CD23" w:rsidR="004F30DD" w:rsidRPr="00842628" w:rsidRDefault="00CA3ADD" w:rsidP="00202F8D">
      <w:pPr>
        <w:tabs>
          <w:tab w:val="left" w:pos="1134"/>
        </w:tabs>
        <w:spacing w:after="0" w:line="360" w:lineRule="auto"/>
        <w:ind w:firstLine="709"/>
        <w:jc w:val="both"/>
        <w:rPr>
          <w:rFonts w:ascii="Times New Roman" w:hAnsi="Times New Roman" w:cs="Times New Roman"/>
          <w:b/>
          <w:bCs/>
          <w:color w:val="000000"/>
          <w:sz w:val="28"/>
          <w:szCs w:val="28"/>
        </w:rPr>
      </w:pPr>
      <w:r w:rsidRPr="00842628">
        <w:rPr>
          <w:rFonts w:ascii="Times New Roman" w:hAnsi="Times New Roman" w:cs="Times New Roman"/>
          <w:b/>
          <w:bCs/>
          <w:sz w:val="28"/>
          <w:szCs w:val="28"/>
        </w:rPr>
        <w:lastRenderedPageBreak/>
        <w:t xml:space="preserve">3 </w:t>
      </w:r>
      <w:r w:rsidR="004F30DD" w:rsidRPr="00842628">
        <w:rPr>
          <w:rFonts w:ascii="Times New Roman" w:hAnsi="Times New Roman" w:cs="Times New Roman"/>
          <w:b/>
          <w:bCs/>
          <w:color w:val="000000"/>
          <w:sz w:val="28"/>
          <w:szCs w:val="28"/>
        </w:rPr>
        <w:t xml:space="preserve">Общая политика </w:t>
      </w:r>
      <w:r w:rsidR="00761E0B" w:rsidRPr="00842628">
        <w:rPr>
          <w:rFonts w:ascii="Times New Roman" w:hAnsi="Times New Roman" w:cs="Times New Roman"/>
          <w:b/>
          <w:bCs/>
          <w:color w:val="000000"/>
          <w:sz w:val="28"/>
          <w:szCs w:val="28"/>
        </w:rPr>
        <w:t>РФ</w:t>
      </w:r>
      <w:r w:rsidR="004F30DD" w:rsidRPr="00842628">
        <w:rPr>
          <w:rFonts w:ascii="Times New Roman" w:hAnsi="Times New Roman" w:cs="Times New Roman"/>
          <w:b/>
          <w:bCs/>
          <w:color w:val="000000"/>
          <w:sz w:val="28"/>
          <w:szCs w:val="28"/>
        </w:rPr>
        <w:t xml:space="preserve"> в сфере информационной безопасности</w:t>
      </w:r>
      <w:bookmarkEnd w:id="1"/>
    </w:p>
    <w:p w14:paraId="4233760E" w14:textId="6C00D727" w:rsidR="004F30DD" w:rsidRPr="00842628"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sz w:val="28"/>
          <w:szCs w:val="28"/>
        </w:rPr>
        <w:t xml:space="preserve">Основой современной политики </w:t>
      </w:r>
      <w:r w:rsidR="00761E0B" w:rsidRPr="00842628">
        <w:rPr>
          <w:rFonts w:ascii="Times New Roman" w:hAnsi="Times New Roman"/>
          <w:sz w:val="28"/>
          <w:szCs w:val="28"/>
        </w:rPr>
        <w:t xml:space="preserve">РФ </w:t>
      </w:r>
      <w:r w:rsidRPr="00842628">
        <w:rPr>
          <w:rFonts w:ascii="Times New Roman" w:hAnsi="Times New Roman"/>
          <w:sz w:val="28"/>
          <w:szCs w:val="28"/>
        </w:rPr>
        <w:t xml:space="preserve">в сфере информационной безопасности можно считать </w:t>
      </w:r>
      <w:r w:rsidR="00E1161A" w:rsidRPr="00842628">
        <w:rPr>
          <w:rFonts w:ascii="Times New Roman" w:hAnsi="Times New Roman"/>
          <w:sz w:val="28"/>
          <w:szCs w:val="28"/>
        </w:rPr>
        <w:t>«</w:t>
      </w:r>
      <w:r w:rsidRPr="00842628">
        <w:rPr>
          <w:rFonts w:ascii="Times New Roman" w:hAnsi="Times New Roman"/>
          <w:sz w:val="28"/>
          <w:szCs w:val="28"/>
        </w:rPr>
        <w:t>Доктрину информационной безопасности РФ</w:t>
      </w:r>
      <w:r w:rsidR="00E1161A" w:rsidRPr="00842628">
        <w:rPr>
          <w:rFonts w:ascii="Times New Roman" w:hAnsi="Times New Roman"/>
          <w:sz w:val="28"/>
          <w:szCs w:val="28"/>
        </w:rPr>
        <w:t>»</w:t>
      </w:r>
      <w:r w:rsidRPr="00842628">
        <w:rPr>
          <w:rFonts w:ascii="Times New Roman" w:hAnsi="Times New Roman"/>
          <w:sz w:val="28"/>
          <w:szCs w:val="28"/>
        </w:rPr>
        <w:t>, утвержденную Президентом РФ В</w:t>
      </w:r>
      <w:r w:rsidR="00E1161A" w:rsidRPr="00842628">
        <w:rPr>
          <w:rFonts w:ascii="Times New Roman" w:hAnsi="Times New Roman"/>
          <w:sz w:val="28"/>
          <w:szCs w:val="28"/>
        </w:rPr>
        <w:t>.В.</w:t>
      </w:r>
      <w:r w:rsidR="004B7BDE">
        <w:rPr>
          <w:rFonts w:ascii="Times New Roman" w:hAnsi="Times New Roman"/>
          <w:sz w:val="28"/>
          <w:szCs w:val="28"/>
        </w:rPr>
        <w:t xml:space="preserve"> </w:t>
      </w:r>
      <w:r w:rsidRPr="00842628">
        <w:rPr>
          <w:rFonts w:ascii="Times New Roman" w:hAnsi="Times New Roman"/>
          <w:sz w:val="28"/>
          <w:szCs w:val="28"/>
        </w:rPr>
        <w:t>Путиным</w:t>
      </w:r>
      <w:r w:rsidR="009D0A9B" w:rsidRPr="00842628">
        <w:rPr>
          <w:rFonts w:ascii="Times New Roman" w:hAnsi="Times New Roman"/>
          <w:sz w:val="28"/>
          <w:szCs w:val="28"/>
        </w:rPr>
        <w:t xml:space="preserve"> 05</w:t>
      </w:r>
      <w:r w:rsidR="00E1161A" w:rsidRPr="00842628">
        <w:rPr>
          <w:rFonts w:ascii="Times New Roman" w:hAnsi="Times New Roman"/>
          <w:sz w:val="28"/>
          <w:szCs w:val="28"/>
        </w:rPr>
        <w:t>.</w:t>
      </w:r>
      <w:r w:rsidR="009D0A9B" w:rsidRPr="00842628">
        <w:rPr>
          <w:rFonts w:ascii="Times New Roman" w:hAnsi="Times New Roman"/>
          <w:sz w:val="28"/>
          <w:szCs w:val="28"/>
        </w:rPr>
        <w:t>12</w:t>
      </w:r>
      <w:r w:rsidR="00E1161A" w:rsidRPr="00842628">
        <w:rPr>
          <w:rFonts w:ascii="Times New Roman" w:hAnsi="Times New Roman"/>
          <w:sz w:val="28"/>
          <w:szCs w:val="28"/>
        </w:rPr>
        <w:t>.</w:t>
      </w:r>
      <w:r w:rsidRPr="00842628">
        <w:rPr>
          <w:rFonts w:ascii="Times New Roman" w:hAnsi="Times New Roman"/>
          <w:sz w:val="28"/>
          <w:szCs w:val="28"/>
        </w:rPr>
        <w:t xml:space="preserve"> 20</w:t>
      </w:r>
      <w:r w:rsidR="009D0A9B" w:rsidRPr="00842628">
        <w:rPr>
          <w:rFonts w:ascii="Times New Roman" w:hAnsi="Times New Roman"/>
          <w:sz w:val="28"/>
          <w:szCs w:val="28"/>
        </w:rPr>
        <w:t>16</w:t>
      </w:r>
      <w:r w:rsidR="00E1161A" w:rsidRPr="00842628">
        <w:rPr>
          <w:rFonts w:ascii="Times New Roman" w:hAnsi="Times New Roman"/>
          <w:sz w:val="28"/>
          <w:szCs w:val="28"/>
        </w:rPr>
        <w:t xml:space="preserve"> </w:t>
      </w:r>
      <w:r w:rsidRPr="00842628">
        <w:rPr>
          <w:rFonts w:ascii="Times New Roman" w:hAnsi="Times New Roman"/>
          <w:sz w:val="28"/>
          <w:szCs w:val="28"/>
        </w:rPr>
        <w:t>г. Этот документ:</w:t>
      </w:r>
    </w:p>
    <w:p w14:paraId="214618A5" w14:textId="77777777" w:rsidR="00842628" w:rsidRPr="00842628" w:rsidRDefault="00842628" w:rsidP="00202F8D">
      <w:pPr>
        <w:pStyle w:val="a7"/>
        <w:numPr>
          <w:ilvl w:val="0"/>
          <w:numId w:val="2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описывает основные направления международного сотрудничества в сфере информационной безопасности;</w:t>
      </w:r>
    </w:p>
    <w:p w14:paraId="192C37B4" w14:textId="77777777" w:rsidR="00842628" w:rsidRPr="00842628" w:rsidRDefault="00842628" w:rsidP="00202F8D">
      <w:pPr>
        <w:pStyle w:val="a7"/>
        <w:numPr>
          <w:ilvl w:val="0"/>
          <w:numId w:val="2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описывает основные предпосылки формирования государственной политики в данной сфере (потребность в безопасности, существующие интересы, угрозы, источники угроз и пр.);</w:t>
      </w:r>
    </w:p>
    <w:p w14:paraId="5061ABFD" w14:textId="77777777" w:rsidR="00842628" w:rsidRPr="00842628" w:rsidRDefault="00842628" w:rsidP="00202F8D">
      <w:pPr>
        <w:pStyle w:val="a7"/>
        <w:numPr>
          <w:ilvl w:val="0"/>
          <w:numId w:val="2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описывает распределение ответственности между основными органами государственной власти, решающими задачи в сфере информационной безопасности</w:t>
      </w:r>
      <w:r>
        <w:rPr>
          <w:rFonts w:ascii="Times New Roman" w:hAnsi="Times New Roman" w:cs="Times New Roman"/>
          <w:color w:val="000000"/>
          <w:sz w:val="28"/>
          <w:szCs w:val="28"/>
        </w:rPr>
        <w:t>;</w:t>
      </w:r>
    </w:p>
    <w:p w14:paraId="4E0FDA35" w14:textId="77777777" w:rsidR="00842628" w:rsidRPr="00842628" w:rsidRDefault="00842628" w:rsidP="00202F8D">
      <w:pPr>
        <w:pStyle w:val="a7"/>
        <w:numPr>
          <w:ilvl w:val="0"/>
          <w:numId w:val="2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описывает состояние дел в сфере общегосударственного регулирования процессов информационной безопасности на момент утверждения Доктрины (основные достижения и недостатки);</w:t>
      </w:r>
    </w:p>
    <w:p w14:paraId="5133002A" w14:textId="77777777" w:rsidR="00842628" w:rsidRPr="00842628" w:rsidRDefault="00842628" w:rsidP="00202F8D">
      <w:pPr>
        <w:pStyle w:val="a7"/>
        <w:numPr>
          <w:ilvl w:val="0"/>
          <w:numId w:val="2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перечисляет основные информационные объекты (в различных сферах), на охрану которых должна быть направлена государственная политика;</w:t>
      </w:r>
    </w:p>
    <w:p w14:paraId="2C9A2E17" w14:textId="5B3C05FF" w:rsidR="00842628" w:rsidRPr="00842628" w:rsidRDefault="00842628" w:rsidP="00202F8D">
      <w:pPr>
        <w:pStyle w:val="a7"/>
        <w:numPr>
          <w:ilvl w:val="0"/>
          <w:numId w:val="2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перечисляет основные организационные инструменты, используемые для реализации государственной политики и осуществления государственного управления в сфере информационной безопасности</w:t>
      </w:r>
      <w:r>
        <w:rPr>
          <w:rFonts w:ascii="Times New Roman" w:hAnsi="Times New Roman" w:cs="Times New Roman"/>
          <w:color w:val="000000"/>
          <w:sz w:val="28"/>
          <w:szCs w:val="28"/>
        </w:rPr>
        <w:t>;</w:t>
      </w:r>
    </w:p>
    <w:p w14:paraId="31E6F23C" w14:textId="77777777" w:rsidR="00842628" w:rsidRPr="00842628" w:rsidRDefault="00842628" w:rsidP="00202F8D">
      <w:pPr>
        <w:pStyle w:val="a7"/>
        <w:numPr>
          <w:ilvl w:val="0"/>
          <w:numId w:val="2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перечисляет приоритетные направления деятельности государства (задачи, требующие безотлагательного решения) по обеспечению информационной безопасности;</w:t>
      </w:r>
    </w:p>
    <w:p w14:paraId="03E7C563" w14:textId="77777777" w:rsidR="00842628" w:rsidRPr="00842628" w:rsidRDefault="00842628" w:rsidP="00202F8D">
      <w:pPr>
        <w:pStyle w:val="a7"/>
        <w:numPr>
          <w:ilvl w:val="0"/>
          <w:numId w:val="2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формулирует базовые задачи государства и общества, основанные непосредственно на необходимости выполнения требований Конституции, обеспечения суверенитета страны и пр.;</w:t>
      </w:r>
    </w:p>
    <w:p w14:paraId="6D8C156B" w14:textId="3F27681F" w:rsidR="00842628" w:rsidRPr="00842628" w:rsidRDefault="00842628" w:rsidP="00202F8D">
      <w:pPr>
        <w:pStyle w:val="a7"/>
        <w:numPr>
          <w:ilvl w:val="0"/>
          <w:numId w:val="2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lastRenderedPageBreak/>
        <w:t>формулирует основные методики, которые государство должно использовать для обеспечения информационной безопасности, а также специфику применения этих методов в отдельных областях общественной жизни</w:t>
      </w:r>
      <w:r>
        <w:rPr>
          <w:rFonts w:ascii="Times New Roman" w:hAnsi="Times New Roman" w:cs="Times New Roman"/>
          <w:color w:val="000000"/>
          <w:sz w:val="28"/>
          <w:szCs w:val="28"/>
        </w:rPr>
        <w:t>.</w:t>
      </w:r>
    </w:p>
    <w:p w14:paraId="2A68FEF5" w14:textId="77777777" w:rsidR="004F30DD" w:rsidRPr="00842628"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sz w:val="28"/>
          <w:szCs w:val="28"/>
        </w:rPr>
        <w:t>В соответствии с Доктриной государство должно уделять внимание информационной безопасности в таких основных сферах, как:</w:t>
      </w:r>
    </w:p>
    <w:p w14:paraId="26922047" w14:textId="77777777" w:rsidR="00842628" w:rsidRPr="00842628" w:rsidRDefault="00842628" w:rsidP="00202F8D">
      <w:pPr>
        <w:pStyle w:val="a7"/>
        <w:numPr>
          <w:ilvl w:val="0"/>
          <w:numId w:val="25"/>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внешняя политика;</w:t>
      </w:r>
    </w:p>
    <w:p w14:paraId="4EED1BAF" w14:textId="77777777" w:rsidR="00842628" w:rsidRPr="00842628" w:rsidRDefault="00842628" w:rsidP="00202F8D">
      <w:pPr>
        <w:pStyle w:val="a7"/>
        <w:numPr>
          <w:ilvl w:val="0"/>
          <w:numId w:val="25"/>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внутренняя политика;</w:t>
      </w:r>
    </w:p>
    <w:p w14:paraId="794BE4E2" w14:textId="77777777" w:rsidR="00842628" w:rsidRPr="00842628" w:rsidRDefault="00842628" w:rsidP="00202F8D">
      <w:pPr>
        <w:pStyle w:val="a7"/>
        <w:numPr>
          <w:ilvl w:val="0"/>
          <w:numId w:val="25"/>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духовная жизнь;</w:t>
      </w:r>
    </w:p>
    <w:p w14:paraId="6F98A9E9" w14:textId="77777777" w:rsidR="00842628" w:rsidRPr="00842628" w:rsidRDefault="00842628" w:rsidP="00202F8D">
      <w:pPr>
        <w:pStyle w:val="a7"/>
        <w:numPr>
          <w:ilvl w:val="0"/>
          <w:numId w:val="25"/>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информационные системы государственного управления;</w:t>
      </w:r>
    </w:p>
    <w:p w14:paraId="4EBB3A91" w14:textId="77AFC34A" w:rsidR="00842628" w:rsidRPr="00842628" w:rsidRDefault="00842628" w:rsidP="00202F8D">
      <w:pPr>
        <w:pStyle w:val="a7"/>
        <w:numPr>
          <w:ilvl w:val="0"/>
          <w:numId w:val="25"/>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наука и техника;</w:t>
      </w:r>
    </w:p>
    <w:p w14:paraId="7FC2AE4E" w14:textId="3FA1AEC5" w:rsidR="00842628" w:rsidRPr="00842628" w:rsidRDefault="00842628" w:rsidP="00202F8D">
      <w:pPr>
        <w:pStyle w:val="a7"/>
        <w:numPr>
          <w:ilvl w:val="0"/>
          <w:numId w:val="25"/>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оборона</w:t>
      </w:r>
      <w:r>
        <w:rPr>
          <w:rFonts w:ascii="Times New Roman" w:hAnsi="Times New Roman" w:cs="Times New Roman"/>
          <w:color w:val="000000"/>
          <w:sz w:val="28"/>
          <w:szCs w:val="28"/>
        </w:rPr>
        <w:t>;</w:t>
      </w:r>
    </w:p>
    <w:p w14:paraId="6AA5DA2C" w14:textId="69F11DB8" w:rsidR="00842628" w:rsidRPr="00842628" w:rsidRDefault="00842628" w:rsidP="00202F8D">
      <w:pPr>
        <w:pStyle w:val="a7"/>
        <w:numPr>
          <w:ilvl w:val="0"/>
          <w:numId w:val="25"/>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экономика</w:t>
      </w:r>
      <w:r>
        <w:rPr>
          <w:rFonts w:ascii="Times New Roman" w:hAnsi="Times New Roman" w:cs="Times New Roman"/>
          <w:color w:val="000000"/>
          <w:sz w:val="28"/>
          <w:szCs w:val="28"/>
        </w:rPr>
        <w:t>.</w:t>
      </w:r>
    </w:p>
    <w:p w14:paraId="48E153E4" w14:textId="77777777" w:rsidR="004F30DD" w:rsidRPr="00842628"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sz w:val="28"/>
          <w:szCs w:val="28"/>
        </w:rPr>
        <w:t>К числу первоочередных мероприятий, которые должны быть реализованы на государственном уровне, Доктрина относит:</w:t>
      </w:r>
    </w:p>
    <w:p w14:paraId="5B7875A7" w14:textId="77777777" w:rsidR="00842628" w:rsidRPr="00842628" w:rsidRDefault="00842628" w:rsidP="00202F8D">
      <w:pPr>
        <w:pStyle w:val="a7"/>
        <w:numPr>
          <w:ilvl w:val="0"/>
          <w:numId w:val="26"/>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 xml:space="preserve">подготовку кадров для работы в сфере информационной безопасности; </w:t>
      </w:r>
    </w:p>
    <w:p w14:paraId="374660E9" w14:textId="7DE695D8" w:rsidR="00842628" w:rsidRPr="00842628" w:rsidRDefault="00842628" w:rsidP="00202F8D">
      <w:pPr>
        <w:pStyle w:val="a7"/>
        <w:numPr>
          <w:ilvl w:val="0"/>
          <w:numId w:val="26"/>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принятие и реализацию федеральных программ, решающих определенные задачи информатизации и обеспечения информационной безопасности: создание информационных архивов и информационно-телекоммуникационных систем органов власти, развитие информационной культуры населения</w:t>
      </w:r>
      <w:r>
        <w:rPr>
          <w:rFonts w:ascii="Times New Roman" w:hAnsi="Times New Roman" w:cs="Times New Roman"/>
          <w:color w:val="000000"/>
          <w:sz w:val="28"/>
          <w:szCs w:val="28"/>
        </w:rPr>
        <w:t>;</w:t>
      </w:r>
    </w:p>
    <w:p w14:paraId="22008AEF" w14:textId="77777777" w:rsidR="00842628" w:rsidRPr="00842628" w:rsidRDefault="00842628" w:rsidP="00202F8D">
      <w:pPr>
        <w:pStyle w:val="a7"/>
        <w:numPr>
          <w:ilvl w:val="0"/>
          <w:numId w:val="26"/>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разработку механизмов управления государственными средствами массовой информации и реализации государственной информационной политики;</w:t>
      </w:r>
    </w:p>
    <w:p w14:paraId="09DEC6D3" w14:textId="77777777" w:rsidR="00842628" w:rsidRPr="00842628" w:rsidRDefault="00842628" w:rsidP="00202F8D">
      <w:pPr>
        <w:pStyle w:val="a7"/>
        <w:numPr>
          <w:ilvl w:val="0"/>
          <w:numId w:val="26"/>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совершенствование законодательной базы в сфере информационных отношений;</w:t>
      </w:r>
    </w:p>
    <w:p w14:paraId="427E3184" w14:textId="72FE7E90" w:rsidR="00842628" w:rsidRPr="00842628" w:rsidRDefault="00842628" w:rsidP="00202F8D">
      <w:pPr>
        <w:pStyle w:val="a7"/>
        <w:numPr>
          <w:ilvl w:val="0"/>
          <w:numId w:val="26"/>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lastRenderedPageBreak/>
        <w:t>совершенствование и развитие системы государственных стандартов в сфере информатизации и обеспечения информационной безопасности</w:t>
      </w:r>
      <w:r>
        <w:rPr>
          <w:rFonts w:ascii="Times New Roman" w:hAnsi="Times New Roman" w:cs="Times New Roman"/>
          <w:color w:val="000000"/>
          <w:sz w:val="28"/>
          <w:szCs w:val="28"/>
        </w:rPr>
        <w:t xml:space="preserve"> и пр.</w:t>
      </w:r>
    </w:p>
    <w:p w14:paraId="36251523" w14:textId="77777777" w:rsidR="004F30DD" w:rsidRPr="00842628"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sz w:val="28"/>
          <w:szCs w:val="28"/>
        </w:rPr>
        <w:t xml:space="preserve">Как можно видеть из этого перечня, а также в целом из текста Доктрины, она предполагает определенное расширение понятия </w:t>
      </w:r>
      <w:r w:rsidR="00E1161A" w:rsidRPr="00842628">
        <w:rPr>
          <w:rFonts w:ascii="Times New Roman" w:hAnsi="Times New Roman"/>
          <w:sz w:val="28"/>
          <w:szCs w:val="28"/>
        </w:rPr>
        <w:t>«</w:t>
      </w:r>
      <w:r w:rsidRPr="00842628">
        <w:rPr>
          <w:rFonts w:ascii="Times New Roman" w:hAnsi="Times New Roman"/>
          <w:sz w:val="28"/>
          <w:szCs w:val="28"/>
        </w:rPr>
        <w:t>информационная безопасность</w:t>
      </w:r>
      <w:r w:rsidR="00E1161A" w:rsidRPr="00842628">
        <w:rPr>
          <w:rFonts w:ascii="Times New Roman" w:hAnsi="Times New Roman"/>
          <w:sz w:val="28"/>
          <w:szCs w:val="28"/>
        </w:rPr>
        <w:t>»</w:t>
      </w:r>
      <w:r w:rsidRPr="00842628">
        <w:rPr>
          <w:rFonts w:ascii="Times New Roman" w:hAnsi="Times New Roman"/>
          <w:sz w:val="28"/>
          <w:szCs w:val="28"/>
        </w:rPr>
        <w:t xml:space="preserve"> и включение в него некоторых вопросов, которые связаны с деятельностью средств массовой информации и другими аспектами информационной политики, не имеющими прямого отношения к категории </w:t>
      </w:r>
      <w:r w:rsidR="00E1161A" w:rsidRPr="00842628">
        <w:rPr>
          <w:rFonts w:ascii="Times New Roman" w:hAnsi="Times New Roman"/>
          <w:sz w:val="28"/>
          <w:szCs w:val="28"/>
        </w:rPr>
        <w:t>«</w:t>
      </w:r>
      <w:r w:rsidRPr="00842628">
        <w:rPr>
          <w:rFonts w:ascii="Times New Roman" w:hAnsi="Times New Roman"/>
          <w:sz w:val="28"/>
          <w:szCs w:val="28"/>
        </w:rPr>
        <w:t>информационная безопасность</w:t>
      </w:r>
      <w:r w:rsidR="00E1161A" w:rsidRPr="00842628">
        <w:rPr>
          <w:rFonts w:ascii="Times New Roman" w:hAnsi="Times New Roman"/>
          <w:sz w:val="28"/>
          <w:szCs w:val="28"/>
        </w:rPr>
        <w:t>»</w:t>
      </w:r>
      <w:r w:rsidRPr="00842628">
        <w:rPr>
          <w:rFonts w:ascii="Times New Roman" w:hAnsi="Times New Roman"/>
          <w:sz w:val="28"/>
          <w:szCs w:val="28"/>
        </w:rPr>
        <w:t xml:space="preserve"> в ее первоначальном понимании.</w:t>
      </w:r>
    </w:p>
    <w:p w14:paraId="47A8B38F" w14:textId="77777777" w:rsidR="004F30DD" w:rsidRPr="00842628"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sz w:val="28"/>
          <w:szCs w:val="28"/>
        </w:rPr>
        <w:t xml:space="preserve">Помимо Доктрины также важным основополагающим документом, в значительной мере определяющим политику государства в сфере информатизации и обеспечения защиты информации, можно считать Федеральную целевую программу </w:t>
      </w:r>
      <w:r w:rsidR="00E1161A" w:rsidRPr="00842628">
        <w:rPr>
          <w:rFonts w:ascii="Times New Roman" w:hAnsi="Times New Roman"/>
          <w:sz w:val="28"/>
          <w:szCs w:val="28"/>
        </w:rPr>
        <w:t>«</w:t>
      </w:r>
      <w:r w:rsidRPr="00842628">
        <w:rPr>
          <w:rFonts w:ascii="Times New Roman" w:hAnsi="Times New Roman"/>
          <w:sz w:val="28"/>
          <w:szCs w:val="28"/>
        </w:rPr>
        <w:t>Электронная Россия</w:t>
      </w:r>
      <w:r w:rsidR="00E1161A" w:rsidRPr="00842628">
        <w:rPr>
          <w:rFonts w:ascii="Times New Roman" w:hAnsi="Times New Roman"/>
          <w:sz w:val="28"/>
          <w:szCs w:val="28"/>
        </w:rPr>
        <w:t>»</w:t>
      </w:r>
      <w:r w:rsidRPr="00842628">
        <w:rPr>
          <w:rFonts w:ascii="Times New Roman" w:hAnsi="Times New Roman"/>
          <w:sz w:val="28"/>
          <w:szCs w:val="28"/>
        </w:rPr>
        <w:t xml:space="preserve">, реализация которой планируется в три этапа в период с 2002 по 2010 год. В частности, одной из заявленных целей реализации данной Программы является обеспечение реализации прав на </w:t>
      </w:r>
      <w:r w:rsidR="00E1161A" w:rsidRPr="00842628">
        <w:rPr>
          <w:rFonts w:ascii="Times New Roman" w:hAnsi="Times New Roman"/>
          <w:sz w:val="28"/>
          <w:szCs w:val="28"/>
        </w:rPr>
        <w:t>«</w:t>
      </w:r>
      <w:r w:rsidRPr="00842628">
        <w:rPr>
          <w:rFonts w:ascii="Times New Roman" w:hAnsi="Times New Roman"/>
          <w:sz w:val="28"/>
          <w:szCs w:val="28"/>
        </w:rPr>
        <w:t>обеспечение конфиденциальности любой охраняемой законом информации, имеющейся в информационных системах</w:t>
      </w:r>
      <w:r w:rsidR="00E1161A" w:rsidRPr="00842628">
        <w:rPr>
          <w:rFonts w:ascii="Times New Roman" w:hAnsi="Times New Roman"/>
          <w:sz w:val="28"/>
          <w:szCs w:val="28"/>
        </w:rPr>
        <w:t>»</w:t>
      </w:r>
      <w:r w:rsidRPr="00842628">
        <w:rPr>
          <w:rFonts w:ascii="Times New Roman" w:hAnsi="Times New Roman"/>
          <w:sz w:val="28"/>
          <w:szCs w:val="28"/>
        </w:rPr>
        <w:t>. В целом предполагается, что весь комплекс мероприятий, предусмотренных Программой, должен обеспечить принципиально более высокий уровень надежности ключевых информационных потоков на государственном уровне.</w:t>
      </w:r>
    </w:p>
    <w:p w14:paraId="2DFD589B" w14:textId="77777777" w:rsidR="004F30DD" w:rsidRPr="00842628"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sz w:val="28"/>
          <w:szCs w:val="28"/>
        </w:rPr>
        <w:t>Кроме того, важными организующими документами, действующими в этой сфере на государственном уровне, являются:</w:t>
      </w:r>
    </w:p>
    <w:p w14:paraId="6B3CFC1C" w14:textId="0774A772" w:rsidR="004F30DD" w:rsidRPr="00842628" w:rsidRDefault="004F30DD" w:rsidP="00202F8D">
      <w:pPr>
        <w:pStyle w:val="a7"/>
        <w:numPr>
          <w:ilvl w:val="0"/>
          <w:numId w:val="48"/>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 xml:space="preserve">Федеральный Закон </w:t>
      </w:r>
      <w:r w:rsidR="00E1161A" w:rsidRPr="00842628">
        <w:rPr>
          <w:rFonts w:ascii="Times New Roman" w:hAnsi="Times New Roman" w:cs="Times New Roman"/>
          <w:color w:val="000000"/>
          <w:sz w:val="28"/>
          <w:szCs w:val="28"/>
        </w:rPr>
        <w:t>«</w:t>
      </w:r>
      <w:r w:rsidRPr="00842628">
        <w:rPr>
          <w:rFonts w:ascii="Times New Roman" w:hAnsi="Times New Roman" w:cs="Times New Roman"/>
          <w:color w:val="000000"/>
          <w:sz w:val="28"/>
          <w:szCs w:val="28"/>
        </w:rPr>
        <w:t>О государственной тайне</w:t>
      </w:r>
      <w:r w:rsidR="00E1161A" w:rsidRPr="00842628">
        <w:rPr>
          <w:rFonts w:ascii="Times New Roman" w:hAnsi="Times New Roman" w:cs="Times New Roman"/>
          <w:color w:val="000000"/>
          <w:sz w:val="28"/>
          <w:szCs w:val="28"/>
        </w:rPr>
        <w:t>»</w:t>
      </w:r>
      <w:r w:rsidR="00202F8D">
        <w:rPr>
          <w:rFonts w:ascii="Times New Roman" w:hAnsi="Times New Roman" w:cs="Times New Roman"/>
          <w:color w:val="000000"/>
          <w:sz w:val="28"/>
          <w:szCs w:val="28"/>
        </w:rPr>
        <w:t>.</w:t>
      </w:r>
    </w:p>
    <w:p w14:paraId="1DA0BB28" w14:textId="746779ED" w:rsidR="004F30DD" w:rsidRPr="00842628" w:rsidRDefault="004F30DD" w:rsidP="00202F8D">
      <w:pPr>
        <w:pStyle w:val="a7"/>
        <w:numPr>
          <w:ilvl w:val="0"/>
          <w:numId w:val="48"/>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 xml:space="preserve">Федеральный Закон </w:t>
      </w:r>
      <w:r w:rsidR="00E1161A" w:rsidRPr="00842628">
        <w:rPr>
          <w:rFonts w:ascii="Times New Roman" w:hAnsi="Times New Roman" w:cs="Times New Roman"/>
          <w:color w:val="000000"/>
          <w:sz w:val="28"/>
          <w:szCs w:val="28"/>
        </w:rPr>
        <w:t>«</w:t>
      </w:r>
      <w:r w:rsidRPr="00842628">
        <w:rPr>
          <w:rFonts w:ascii="Times New Roman" w:hAnsi="Times New Roman" w:cs="Times New Roman"/>
          <w:color w:val="000000"/>
          <w:sz w:val="28"/>
          <w:szCs w:val="28"/>
        </w:rPr>
        <w:t>Об информации, информационных технологиях и о защите информации</w:t>
      </w:r>
      <w:r w:rsidR="00E1161A" w:rsidRPr="00842628">
        <w:rPr>
          <w:rFonts w:ascii="Times New Roman" w:hAnsi="Times New Roman" w:cs="Times New Roman"/>
          <w:color w:val="000000"/>
          <w:sz w:val="28"/>
          <w:szCs w:val="28"/>
        </w:rPr>
        <w:t>»</w:t>
      </w:r>
      <w:r w:rsidR="00202F8D">
        <w:rPr>
          <w:rFonts w:ascii="Times New Roman" w:hAnsi="Times New Roman" w:cs="Times New Roman"/>
          <w:color w:val="000000"/>
          <w:sz w:val="28"/>
          <w:szCs w:val="28"/>
        </w:rPr>
        <w:t>.</w:t>
      </w:r>
    </w:p>
    <w:p w14:paraId="3A38A01C" w14:textId="77777777" w:rsidR="004F30DD" w:rsidRPr="00842628" w:rsidRDefault="004F30DD" w:rsidP="00202F8D">
      <w:pPr>
        <w:pStyle w:val="a7"/>
        <w:numPr>
          <w:ilvl w:val="0"/>
          <w:numId w:val="48"/>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 xml:space="preserve">Федеральный Закон </w:t>
      </w:r>
      <w:r w:rsidR="00E1161A" w:rsidRPr="00842628">
        <w:rPr>
          <w:rFonts w:ascii="Times New Roman" w:hAnsi="Times New Roman" w:cs="Times New Roman"/>
          <w:color w:val="000000"/>
          <w:sz w:val="28"/>
          <w:szCs w:val="28"/>
        </w:rPr>
        <w:t>«</w:t>
      </w:r>
      <w:r w:rsidRPr="00842628">
        <w:rPr>
          <w:rFonts w:ascii="Times New Roman" w:hAnsi="Times New Roman" w:cs="Times New Roman"/>
          <w:color w:val="000000"/>
          <w:sz w:val="28"/>
          <w:szCs w:val="28"/>
        </w:rPr>
        <w:t>Об участии в международном информационном обмене</w:t>
      </w:r>
      <w:r w:rsidR="00E1161A" w:rsidRPr="00842628">
        <w:rPr>
          <w:rFonts w:ascii="Times New Roman" w:hAnsi="Times New Roman" w:cs="Times New Roman"/>
          <w:color w:val="000000"/>
          <w:sz w:val="28"/>
          <w:szCs w:val="28"/>
        </w:rPr>
        <w:t>»</w:t>
      </w:r>
      <w:r w:rsidRPr="00842628">
        <w:rPr>
          <w:rFonts w:ascii="Times New Roman" w:hAnsi="Times New Roman" w:cs="Times New Roman"/>
          <w:color w:val="000000"/>
          <w:sz w:val="28"/>
          <w:szCs w:val="28"/>
        </w:rPr>
        <w:t>.</w:t>
      </w:r>
    </w:p>
    <w:p w14:paraId="29631CF4" w14:textId="77777777" w:rsidR="004F30DD" w:rsidRPr="00842628" w:rsidRDefault="004F30DD" w:rsidP="00202F8D">
      <w:pPr>
        <w:pStyle w:val="3"/>
        <w:tabs>
          <w:tab w:val="left" w:pos="1134"/>
        </w:tabs>
        <w:spacing w:before="0" w:after="0" w:line="360" w:lineRule="auto"/>
        <w:ind w:firstLine="709"/>
        <w:jc w:val="both"/>
        <w:rPr>
          <w:rFonts w:ascii="Times New Roman" w:hAnsi="Times New Roman" w:cs="Times New Roman"/>
          <w:b w:val="0"/>
          <w:color w:val="000000"/>
          <w:sz w:val="28"/>
          <w:szCs w:val="28"/>
        </w:rPr>
      </w:pPr>
      <w:bookmarkStart w:id="2" w:name="_Toc245307615"/>
      <w:r w:rsidRPr="00842628">
        <w:rPr>
          <w:rFonts w:ascii="Times New Roman" w:hAnsi="Times New Roman" w:cs="Times New Roman"/>
          <w:b w:val="0"/>
          <w:color w:val="000000"/>
          <w:sz w:val="28"/>
          <w:szCs w:val="28"/>
        </w:rPr>
        <w:lastRenderedPageBreak/>
        <w:t>Структура органов государственной власти, обеспечивающих информационную безопасность в РФ</w:t>
      </w:r>
      <w:bookmarkEnd w:id="2"/>
      <w:r w:rsidR="00170FE1" w:rsidRPr="00842628">
        <w:rPr>
          <w:rFonts w:ascii="Times New Roman" w:hAnsi="Times New Roman" w:cs="Times New Roman"/>
          <w:b w:val="0"/>
          <w:color w:val="000000"/>
          <w:sz w:val="28"/>
          <w:szCs w:val="28"/>
        </w:rPr>
        <w:t>:</w:t>
      </w:r>
    </w:p>
    <w:p w14:paraId="3B49D769" w14:textId="1DC0643D" w:rsidR="00202F8D" w:rsidRPr="00842628" w:rsidRDefault="00202F8D" w:rsidP="00202F8D">
      <w:pPr>
        <w:pStyle w:val="ad"/>
        <w:numPr>
          <w:ilvl w:val="0"/>
          <w:numId w:val="45"/>
        </w:numPr>
        <w:tabs>
          <w:tab w:val="left" w:pos="1134"/>
        </w:tabs>
        <w:spacing w:before="0" w:beforeAutospacing="0" w:after="0" w:afterAutospacing="0" w:line="360" w:lineRule="auto"/>
        <w:ind w:left="0" w:firstLine="709"/>
        <w:jc w:val="both"/>
        <w:rPr>
          <w:rFonts w:ascii="Times New Roman" w:hAnsi="Times New Roman"/>
          <w:sz w:val="28"/>
          <w:szCs w:val="28"/>
        </w:rPr>
      </w:pPr>
      <w:r w:rsidRPr="00842628">
        <w:rPr>
          <w:rFonts w:ascii="Times New Roman" w:hAnsi="Times New Roman"/>
          <w:sz w:val="28"/>
          <w:szCs w:val="28"/>
        </w:rPr>
        <w:t xml:space="preserve">Важную роль в системе органов государственной власти, отвечающих за решение задач информационной безопасности, играет также </w:t>
      </w:r>
      <w:r w:rsidRPr="00842628">
        <w:rPr>
          <w:rFonts w:ascii="Times New Roman" w:hAnsi="Times New Roman"/>
          <w:bCs/>
          <w:sz w:val="28"/>
          <w:szCs w:val="28"/>
        </w:rPr>
        <w:t>Служба специальной связи и информации («Спецсвязь РФ»)</w:t>
      </w:r>
      <w:r w:rsidRPr="00842628">
        <w:rPr>
          <w:rFonts w:ascii="Times New Roman" w:hAnsi="Times New Roman"/>
          <w:sz w:val="28"/>
          <w:szCs w:val="28"/>
        </w:rPr>
        <w:t>, с 2004 года входящая в состав Федеральной службы охраны.</w:t>
      </w:r>
    </w:p>
    <w:p w14:paraId="1AD9ACDD" w14:textId="77777777" w:rsidR="00202F8D" w:rsidRPr="00842628" w:rsidRDefault="00202F8D" w:rsidP="00202F8D">
      <w:pPr>
        <w:pStyle w:val="ad"/>
        <w:numPr>
          <w:ilvl w:val="0"/>
          <w:numId w:val="45"/>
        </w:numPr>
        <w:tabs>
          <w:tab w:val="left" w:pos="1134"/>
        </w:tabs>
        <w:spacing w:before="0" w:beforeAutospacing="0" w:after="0" w:afterAutospacing="0" w:line="360" w:lineRule="auto"/>
        <w:ind w:left="0" w:firstLine="709"/>
        <w:jc w:val="both"/>
        <w:rPr>
          <w:rFonts w:ascii="Times New Roman" w:hAnsi="Times New Roman"/>
          <w:sz w:val="28"/>
          <w:szCs w:val="28"/>
        </w:rPr>
      </w:pPr>
      <w:r w:rsidRPr="00842628">
        <w:rPr>
          <w:rFonts w:ascii="Times New Roman" w:hAnsi="Times New Roman"/>
          <w:sz w:val="28"/>
          <w:szCs w:val="28"/>
        </w:rPr>
        <w:t xml:space="preserve">Ведущим государственным учреждением, непосредственно ответственным за реализацию государственной политики в сфере информационной безопасности и защиту государственных интересов на общенациональном уровне, является </w:t>
      </w:r>
      <w:r w:rsidRPr="00842628">
        <w:rPr>
          <w:rFonts w:ascii="Times New Roman" w:hAnsi="Times New Roman"/>
          <w:bCs/>
          <w:sz w:val="28"/>
          <w:szCs w:val="28"/>
        </w:rPr>
        <w:t>Федеральная служба по техническому и экспортному контролю – ФСТЭК</w:t>
      </w:r>
      <w:r w:rsidRPr="00842628">
        <w:rPr>
          <w:rFonts w:ascii="Times New Roman" w:hAnsi="Times New Roman"/>
          <w:sz w:val="28"/>
          <w:szCs w:val="28"/>
        </w:rPr>
        <w:t>.</w:t>
      </w:r>
    </w:p>
    <w:p w14:paraId="2BC96C55" w14:textId="77777777" w:rsidR="00202F8D" w:rsidRPr="00842628" w:rsidRDefault="00202F8D" w:rsidP="00202F8D">
      <w:pPr>
        <w:pStyle w:val="ad"/>
        <w:numPr>
          <w:ilvl w:val="0"/>
          <w:numId w:val="45"/>
        </w:numPr>
        <w:tabs>
          <w:tab w:val="left" w:pos="1134"/>
        </w:tabs>
        <w:spacing w:before="0" w:beforeAutospacing="0" w:after="0" w:afterAutospacing="0" w:line="360" w:lineRule="auto"/>
        <w:ind w:left="0" w:firstLine="709"/>
        <w:jc w:val="both"/>
        <w:rPr>
          <w:rFonts w:ascii="Times New Roman" w:hAnsi="Times New Roman"/>
          <w:sz w:val="28"/>
          <w:szCs w:val="28"/>
        </w:rPr>
      </w:pPr>
      <w:r w:rsidRPr="00842628">
        <w:rPr>
          <w:rFonts w:ascii="Times New Roman" w:hAnsi="Times New Roman"/>
          <w:sz w:val="28"/>
          <w:szCs w:val="28"/>
        </w:rPr>
        <w:t xml:space="preserve">Основным государственным органом, определяющим политику РФ в сфере безопасности страны в целом и информационной безопасности в частности, является </w:t>
      </w:r>
      <w:r w:rsidRPr="00842628">
        <w:rPr>
          <w:rFonts w:ascii="Times New Roman" w:hAnsi="Times New Roman"/>
          <w:bCs/>
          <w:sz w:val="28"/>
          <w:szCs w:val="28"/>
        </w:rPr>
        <w:t>Совет безопасности РФ</w:t>
      </w:r>
      <w:r w:rsidRPr="00842628">
        <w:rPr>
          <w:rFonts w:ascii="Times New Roman" w:hAnsi="Times New Roman"/>
          <w:sz w:val="28"/>
          <w:szCs w:val="28"/>
        </w:rPr>
        <w:t>.</w:t>
      </w:r>
    </w:p>
    <w:p w14:paraId="669758FA" w14:textId="77777777" w:rsidR="004F30DD" w:rsidRPr="00842628"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sz w:val="28"/>
          <w:szCs w:val="28"/>
        </w:rPr>
        <w:t>Вопросы повышения качества информационной работы и информационной безопасности решают также другие федеральные органы (в пределах своей компетенции):</w:t>
      </w:r>
    </w:p>
    <w:p w14:paraId="2EE77087" w14:textId="77777777" w:rsidR="00202F8D" w:rsidRPr="00842628" w:rsidRDefault="00202F8D" w:rsidP="00202F8D">
      <w:pPr>
        <w:pStyle w:val="a7"/>
        <w:numPr>
          <w:ilvl w:val="0"/>
          <w:numId w:val="46"/>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Министерство внутренних дел РФ.</w:t>
      </w:r>
    </w:p>
    <w:p w14:paraId="7FD4B212" w14:textId="78D229D6" w:rsidR="00202F8D" w:rsidRPr="00842628" w:rsidRDefault="00202F8D" w:rsidP="00202F8D">
      <w:pPr>
        <w:pStyle w:val="a7"/>
        <w:numPr>
          <w:ilvl w:val="0"/>
          <w:numId w:val="46"/>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Министерство связи и массовых коммуникаций РФ;</w:t>
      </w:r>
    </w:p>
    <w:p w14:paraId="4365C4E4" w14:textId="77777777" w:rsidR="004F30DD" w:rsidRPr="00842628"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sz w:val="28"/>
          <w:szCs w:val="28"/>
        </w:rPr>
        <w:t>Также отдельные государственные ведомства, предъявляющие особые требования к уровню защищенности информации, реализуют собственные мероприятия по обеспечению защиты информации:</w:t>
      </w:r>
    </w:p>
    <w:p w14:paraId="323F2D5B" w14:textId="319BE0FE" w:rsidR="004F30DD" w:rsidRPr="00842628" w:rsidRDefault="004F30DD" w:rsidP="00202F8D">
      <w:pPr>
        <w:pStyle w:val="a7"/>
        <w:numPr>
          <w:ilvl w:val="0"/>
          <w:numId w:val="47"/>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ФСБ (Управление компьютерной и информационной безопасности, а также Центр по лицензированию, сертификации и защите государственной тайны, Управление специальной связи и НИИ информационных технологий);</w:t>
      </w:r>
    </w:p>
    <w:p w14:paraId="3CBBBD52" w14:textId="441339A1" w:rsidR="004F30DD" w:rsidRPr="00842628" w:rsidRDefault="004F30DD" w:rsidP="00202F8D">
      <w:pPr>
        <w:pStyle w:val="a7"/>
        <w:numPr>
          <w:ilvl w:val="0"/>
          <w:numId w:val="47"/>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 xml:space="preserve">Минатом РФ и система подведомственных ему предприятий (в составе которого функционирует Центр </w:t>
      </w:r>
      <w:r w:rsidR="00E1161A" w:rsidRPr="00842628">
        <w:rPr>
          <w:rFonts w:ascii="Times New Roman" w:hAnsi="Times New Roman" w:cs="Times New Roman"/>
          <w:color w:val="000000"/>
          <w:sz w:val="28"/>
          <w:szCs w:val="28"/>
        </w:rPr>
        <w:t>«</w:t>
      </w:r>
      <w:r w:rsidRPr="00842628">
        <w:rPr>
          <w:rFonts w:ascii="Times New Roman" w:hAnsi="Times New Roman" w:cs="Times New Roman"/>
          <w:color w:val="000000"/>
          <w:sz w:val="28"/>
          <w:szCs w:val="28"/>
        </w:rPr>
        <w:t>Атомзащитаинформ</w:t>
      </w:r>
      <w:r w:rsidR="00E1161A" w:rsidRPr="00842628">
        <w:rPr>
          <w:rFonts w:ascii="Times New Roman" w:hAnsi="Times New Roman" w:cs="Times New Roman"/>
          <w:color w:val="000000"/>
          <w:sz w:val="28"/>
          <w:szCs w:val="28"/>
        </w:rPr>
        <w:t>»</w:t>
      </w:r>
      <w:r w:rsidRPr="00842628">
        <w:rPr>
          <w:rFonts w:ascii="Times New Roman" w:hAnsi="Times New Roman" w:cs="Times New Roman"/>
          <w:color w:val="000000"/>
          <w:sz w:val="28"/>
          <w:szCs w:val="28"/>
        </w:rPr>
        <w:t>);</w:t>
      </w:r>
    </w:p>
    <w:p w14:paraId="095AD4A6" w14:textId="5BF336B3" w:rsidR="004F30DD" w:rsidRPr="00842628" w:rsidRDefault="004F30DD" w:rsidP="00202F8D">
      <w:pPr>
        <w:pStyle w:val="a7"/>
        <w:numPr>
          <w:ilvl w:val="0"/>
          <w:numId w:val="47"/>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lastRenderedPageBreak/>
        <w:t>Центральный банк РФ (в составе которого функционирует Главное управление безопасности и защиты информации)</w:t>
      </w:r>
      <w:r w:rsidR="00170FE1" w:rsidRPr="00842628">
        <w:rPr>
          <w:rFonts w:ascii="Times New Roman" w:hAnsi="Times New Roman" w:cs="Times New Roman"/>
          <w:color w:val="000000"/>
          <w:sz w:val="28"/>
          <w:szCs w:val="28"/>
        </w:rPr>
        <w:t xml:space="preserve"> и </w:t>
      </w:r>
      <w:r w:rsidR="00CA3ADD" w:rsidRPr="00842628">
        <w:rPr>
          <w:rFonts w:ascii="Times New Roman" w:hAnsi="Times New Roman" w:cs="Times New Roman"/>
          <w:color w:val="000000"/>
          <w:sz w:val="28"/>
          <w:szCs w:val="28"/>
        </w:rPr>
        <w:t>пр.</w:t>
      </w:r>
      <w:r w:rsidRPr="00842628">
        <w:rPr>
          <w:rFonts w:ascii="Times New Roman" w:hAnsi="Times New Roman" w:cs="Times New Roman"/>
          <w:color w:val="000000"/>
          <w:sz w:val="28"/>
          <w:szCs w:val="28"/>
        </w:rPr>
        <w:t xml:space="preserve"> </w:t>
      </w:r>
    </w:p>
    <w:p w14:paraId="7C9CA052" w14:textId="77777777" w:rsidR="004F30DD" w:rsidRPr="00842628" w:rsidRDefault="00C7518C"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bCs/>
          <w:sz w:val="28"/>
          <w:szCs w:val="28"/>
        </w:rPr>
        <w:t>Совет Безопасности РФ</w:t>
      </w:r>
      <w:r w:rsidRPr="00842628">
        <w:rPr>
          <w:rFonts w:ascii="Times New Roman" w:hAnsi="Times New Roman"/>
          <w:sz w:val="28"/>
          <w:szCs w:val="28"/>
        </w:rPr>
        <w:t xml:space="preserve">, возглавляемый Президентом РФ, состоит из ключевых министров и рассматривает вопросы внутренней и внешней политики РФ в области обеспечения безопасности, стратегические проблемы государственной, экономической, общественной, оборонной, </w:t>
      </w:r>
      <w:r w:rsidRPr="00842628">
        <w:rPr>
          <w:rFonts w:ascii="Times New Roman" w:hAnsi="Times New Roman"/>
          <w:bCs/>
          <w:sz w:val="28"/>
          <w:szCs w:val="28"/>
        </w:rPr>
        <w:t>информационной</w:t>
      </w:r>
      <w:r w:rsidRPr="00842628">
        <w:rPr>
          <w:rFonts w:ascii="Times New Roman" w:hAnsi="Times New Roman"/>
          <w:sz w:val="28"/>
          <w:szCs w:val="28"/>
        </w:rPr>
        <w:t xml:space="preserve">, экологической и иных видов безопасности. </w:t>
      </w:r>
      <w:r w:rsidR="004F30DD" w:rsidRPr="00842628">
        <w:rPr>
          <w:rFonts w:ascii="Times New Roman" w:hAnsi="Times New Roman"/>
          <w:sz w:val="28"/>
          <w:szCs w:val="28"/>
        </w:rPr>
        <w:t>Основными функциями Совета Безопасности являются:</w:t>
      </w:r>
    </w:p>
    <w:p w14:paraId="1FBF5696" w14:textId="3096A8A9" w:rsidR="004F30DD" w:rsidRPr="00842628" w:rsidRDefault="004F30DD" w:rsidP="00202F8D">
      <w:pPr>
        <w:pStyle w:val="a7"/>
        <w:numPr>
          <w:ilvl w:val="0"/>
          <w:numId w:val="31"/>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подготовка решений Президента РФ по соответствующим вопросам, в т.ч. по вопросам информационной безопасности;</w:t>
      </w:r>
    </w:p>
    <w:p w14:paraId="0A698872" w14:textId="1ED126B3" w:rsidR="004F30DD" w:rsidRPr="00842628" w:rsidRDefault="004F30DD" w:rsidP="00202F8D">
      <w:pPr>
        <w:pStyle w:val="a7"/>
        <w:numPr>
          <w:ilvl w:val="0"/>
          <w:numId w:val="31"/>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рассмотрение законопроектов, в рамках своей компетенции;</w:t>
      </w:r>
    </w:p>
    <w:p w14:paraId="0DA429A0" w14:textId="77777777" w:rsidR="00170FE1" w:rsidRPr="00842628" w:rsidRDefault="004F30DD" w:rsidP="00202F8D">
      <w:pPr>
        <w:pStyle w:val="a7"/>
        <w:numPr>
          <w:ilvl w:val="0"/>
          <w:numId w:val="31"/>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 xml:space="preserve">организация и координация разработки стратегии в области внутренней, внешней и военной политики, военно-технического сотрудничества и </w:t>
      </w:r>
      <w:r w:rsidR="00170FE1" w:rsidRPr="00842628">
        <w:rPr>
          <w:rFonts w:ascii="Times New Roman" w:hAnsi="Times New Roman" w:cs="Times New Roman"/>
          <w:color w:val="000000"/>
          <w:sz w:val="28"/>
          <w:szCs w:val="28"/>
        </w:rPr>
        <w:t>информационной безопасности РФ;</w:t>
      </w:r>
    </w:p>
    <w:p w14:paraId="6DDD990B" w14:textId="66ADFB6C" w:rsidR="004F30DD" w:rsidRPr="00842628" w:rsidRDefault="004F30DD" w:rsidP="00202F8D">
      <w:pPr>
        <w:pStyle w:val="a7"/>
        <w:numPr>
          <w:ilvl w:val="0"/>
          <w:numId w:val="31"/>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 xml:space="preserve">осуществление контроля за реализацией этой стратегии органами власти, оценка внутренних и внешних угроз жизненно важным интересам объектов безопасности и выявление их источников и </w:t>
      </w:r>
      <w:r w:rsidR="00CA3ADD" w:rsidRPr="00842628">
        <w:rPr>
          <w:rFonts w:ascii="Times New Roman" w:hAnsi="Times New Roman" w:cs="Times New Roman"/>
          <w:color w:val="000000"/>
          <w:sz w:val="28"/>
          <w:szCs w:val="28"/>
        </w:rPr>
        <w:t>пр.</w:t>
      </w:r>
    </w:p>
    <w:p w14:paraId="6945247E" w14:textId="77777777" w:rsidR="004F30DD" w:rsidRPr="00842628"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sz w:val="28"/>
          <w:szCs w:val="28"/>
        </w:rPr>
        <w:t>Для решения задач, связанных с обеспечением информационной безопасности, в составе СБ функционирует созданное в 1997 году Управление информационной безопасности (одно из восьми профильных управлений), а также Межведомственная комиссия по информационной безопасности. Функциями Управления информационной безопасности являются:</w:t>
      </w:r>
    </w:p>
    <w:p w14:paraId="76E4CF6D" w14:textId="77777777" w:rsidR="00202F8D" w:rsidRPr="00842628" w:rsidRDefault="00202F8D" w:rsidP="00202F8D">
      <w:pPr>
        <w:pStyle w:val="a7"/>
        <w:numPr>
          <w:ilvl w:val="0"/>
          <w:numId w:val="32"/>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анализ и прогнозирование ситуации в области информационной безопасности РФ;</w:t>
      </w:r>
    </w:p>
    <w:p w14:paraId="42F68C9F" w14:textId="77777777" w:rsidR="00202F8D" w:rsidRPr="00842628" w:rsidRDefault="00202F8D" w:rsidP="00202F8D">
      <w:pPr>
        <w:pStyle w:val="a7"/>
        <w:numPr>
          <w:ilvl w:val="0"/>
          <w:numId w:val="32"/>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выявление источников опасности, оценка внешних и внутренних угроз информационной безопасности и подготовка предложений Совету Безопасности по их предотвращению;</w:t>
      </w:r>
    </w:p>
    <w:p w14:paraId="077D8BB4" w14:textId="77777777" w:rsidR="00202F8D" w:rsidRPr="00842628" w:rsidRDefault="00202F8D" w:rsidP="00202F8D">
      <w:pPr>
        <w:pStyle w:val="a7"/>
        <w:numPr>
          <w:ilvl w:val="0"/>
          <w:numId w:val="32"/>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lastRenderedPageBreak/>
        <w:t>подготовка предложений по проектам решений Совета Безопасности и информационно-аналитических материалов к его заседаниям по вопросам обеспечения информационной безопасности РФ;</w:t>
      </w:r>
    </w:p>
    <w:p w14:paraId="766526FE" w14:textId="77777777" w:rsidR="00202F8D" w:rsidRPr="00842628" w:rsidRDefault="00202F8D" w:rsidP="00202F8D">
      <w:pPr>
        <w:pStyle w:val="a7"/>
        <w:numPr>
          <w:ilvl w:val="0"/>
          <w:numId w:val="32"/>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подготовка предложений Совету Безопасности по выработке и реализации основных направлений политики государства в области обеспечения информационной безопасности РФ;</w:t>
      </w:r>
    </w:p>
    <w:p w14:paraId="2195DDBB" w14:textId="7F376342" w:rsidR="00202F8D" w:rsidRPr="00842628" w:rsidRDefault="00202F8D" w:rsidP="00202F8D">
      <w:pPr>
        <w:pStyle w:val="a7"/>
        <w:numPr>
          <w:ilvl w:val="0"/>
          <w:numId w:val="32"/>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подготовка предложений Совету Безопасности по разработке проектов нормативных правовых актов, направленных на обеспечение информационной безопасности РФ</w:t>
      </w:r>
      <w:r>
        <w:rPr>
          <w:rFonts w:ascii="Times New Roman" w:hAnsi="Times New Roman" w:cs="Times New Roman"/>
          <w:color w:val="000000"/>
          <w:sz w:val="28"/>
          <w:szCs w:val="28"/>
        </w:rPr>
        <w:t>;</w:t>
      </w:r>
    </w:p>
    <w:p w14:paraId="0D68015D" w14:textId="77777777" w:rsidR="00202F8D" w:rsidRPr="00842628" w:rsidRDefault="00202F8D" w:rsidP="00202F8D">
      <w:pPr>
        <w:pStyle w:val="a7"/>
        <w:numPr>
          <w:ilvl w:val="0"/>
          <w:numId w:val="32"/>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рассмотрение в установленном порядке проектов федеральных целевых программ, направленных на обеспечение информационной безопасности РФ, подготовка соответствующих предложений;</w:t>
      </w:r>
    </w:p>
    <w:p w14:paraId="6A0909A0" w14:textId="1575ECD1" w:rsidR="00202F8D" w:rsidRPr="00842628" w:rsidRDefault="00202F8D" w:rsidP="00202F8D">
      <w:pPr>
        <w:pStyle w:val="a7"/>
        <w:numPr>
          <w:ilvl w:val="0"/>
          <w:numId w:val="32"/>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участие в подготовке материалов по вопросам обеспечения информационной безопасности РФ для ежегодного послания Президента РФ Федеральному Собранию и для докладов Президента РФ</w:t>
      </w:r>
      <w:r>
        <w:rPr>
          <w:rFonts w:ascii="Times New Roman" w:hAnsi="Times New Roman" w:cs="Times New Roman"/>
          <w:color w:val="000000"/>
          <w:sz w:val="28"/>
          <w:szCs w:val="28"/>
        </w:rPr>
        <w:t>.</w:t>
      </w:r>
    </w:p>
    <w:p w14:paraId="784F0AD4" w14:textId="0AE7E61F" w:rsidR="00C7518C" w:rsidRPr="00842628"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bCs/>
          <w:sz w:val="28"/>
          <w:szCs w:val="28"/>
        </w:rPr>
        <w:t>Федеральная служба по техническому и экспортному контролю (ФСТЭК)</w:t>
      </w:r>
      <w:r w:rsidRPr="00842628">
        <w:rPr>
          <w:rFonts w:ascii="Times New Roman" w:hAnsi="Times New Roman"/>
          <w:sz w:val="28"/>
          <w:szCs w:val="28"/>
        </w:rPr>
        <w:t xml:space="preserve">, до августа 2004 года известная как </w:t>
      </w:r>
      <w:r w:rsidRPr="00842628">
        <w:rPr>
          <w:rFonts w:ascii="Times New Roman" w:hAnsi="Times New Roman"/>
          <w:bCs/>
          <w:sz w:val="28"/>
          <w:szCs w:val="28"/>
        </w:rPr>
        <w:t xml:space="preserve">Государственная техническая комиссия при Президенте </w:t>
      </w:r>
      <w:r w:rsidR="00761E0B" w:rsidRPr="00842628">
        <w:rPr>
          <w:rFonts w:ascii="Times New Roman" w:hAnsi="Times New Roman"/>
          <w:bCs/>
          <w:sz w:val="28"/>
          <w:szCs w:val="28"/>
        </w:rPr>
        <w:t>РФ</w:t>
      </w:r>
      <w:r w:rsidR="00C7518C" w:rsidRPr="00842628">
        <w:rPr>
          <w:rFonts w:ascii="Times New Roman" w:hAnsi="Times New Roman"/>
          <w:bCs/>
          <w:sz w:val="28"/>
          <w:szCs w:val="28"/>
        </w:rPr>
        <w:t xml:space="preserve"> </w:t>
      </w:r>
      <w:r w:rsidRPr="00842628">
        <w:rPr>
          <w:rFonts w:ascii="Times New Roman" w:hAnsi="Times New Roman"/>
          <w:bCs/>
          <w:sz w:val="28"/>
          <w:szCs w:val="28"/>
        </w:rPr>
        <w:t>(Гостехкомиссия РФ)</w:t>
      </w:r>
      <w:r w:rsidRPr="00842628">
        <w:rPr>
          <w:rFonts w:ascii="Times New Roman" w:hAnsi="Times New Roman"/>
          <w:sz w:val="28"/>
          <w:szCs w:val="28"/>
        </w:rPr>
        <w:t>, была создана в январе 1992 года на базе Гостехкомиссии СССР по противодействию иностранным технологическим разведкам, которая, в свою очередь ведет отсчет своего существования с декабря 1973 года.</w:t>
      </w:r>
    </w:p>
    <w:p w14:paraId="0B5F6067" w14:textId="1D1C9D12" w:rsidR="004F30DD" w:rsidRPr="00842628"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sz w:val="28"/>
          <w:szCs w:val="28"/>
        </w:rPr>
        <w:t xml:space="preserve">Произошедшее в 1992 году преобразование было связано со сменой политических приоритетов, интенсивным развитием электронных коммуникаций и средств вычислительной техники, отменой государственной монополии на многие сферы экономической и технической деятельности, развитием рыночных отношений, расширением международных связей и другими факторами. ФСТЭК, ранее подчинявшаяся напрямую Президенту РФ, в процессе административной реформы была подчинена Министерству </w:t>
      </w:r>
      <w:r w:rsidRPr="00842628">
        <w:rPr>
          <w:rFonts w:ascii="Times New Roman" w:hAnsi="Times New Roman"/>
          <w:sz w:val="28"/>
          <w:szCs w:val="28"/>
        </w:rPr>
        <w:lastRenderedPageBreak/>
        <w:t xml:space="preserve">обороны. </w:t>
      </w:r>
      <w:r w:rsidR="00C7518C" w:rsidRPr="00842628">
        <w:rPr>
          <w:rFonts w:ascii="Times New Roman" w:hAnsi="Times New Roman"/>
          <w:sz w:val="28"/>
          <w:szCs w:val="28"/>
        </w:rPr>
        <w:t xml:space="preserve">ФСТЭК является коллегиальным органом – в состав Коллегии входят около двадцати представителей различных министерств и ведомств (главным образом, в ранге заместителей министров и директоров департаментов), таких как МВД, МИД, ФСБ, Минатом, ФСО, СВР и </w:t>
      </w:r>
      <w:r w:rsidR="00CA3ADD" w:rsidRPr="00842628">
        <w:rPr>
          <w:rFonts w:ascii="Times New Roman" w:hAnsi="Times New Roman"/>
          <w:sz w:val="28"/>
          <w:szCs w:val="28"/>
        </w:rPr>
        <w:t>пр.</w:t>
      </w:r>
    </w:p>
    <w:p w14:paraId="65020CC8" w14:textId="77777777" w:rsidR="004F30DD" w:rsidRPr="00842628"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sz w:val="28"/>
          <w:szCs w:val="28"/>
        </w:rPr>
        <w:t>Основными функциями ФСТЭК являются:</w:t>
      </w:r>
    </w:p>
    <w:p w14:paraId="177E1CC6" w14:textId="50436327" w:rsidR="00202F8D" w:rsidRPr="00842628" w:rsidRDefault="00202F8D" w:rsidP="00202F8D">
      <w:pPr>
        <w:pStyle w:val="a7"/>
        <w:numPr>
          <w:ilvl w:val="0"/>
          <w:numId w:val="33"/>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организация и контроль за проведением работ по защите информации в органах государственного управления, объединениях, концернах, на предприятиях, в организациях и учреждениях (независимо от форм собственности) от утечки по техническим каналам, от несанкционированного доступа к информации, обрабатываемой техническими средствами, и от специальных воздействий на информацию с целью ее уничтожения и искажения;</w:t>
      </w:r>
    </w:p>
    <w:p w14:paraId="5C2284CF" w14:textId="5854EE22" w:rsidR="00202F8D" w:rsidRPr="00842628" w:rsidRDefault="00202F8D" w:rsidP="00202F8D">
      <w:pPr>
        <w:pStyle w:val="a7"/>
        <w:numPr>
          <w:ilvl w:val="0"/>
          <w:numId w:val="33"/>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поддержание системы лицензирования деятельности предприятий, организаций и учреждений по осуществлению мероприятий и (или) оказанию услуг в области защиты информации и сертификации средств защиты информации</w:t>
      </w:r>
      <w:r>
        <w:rPr>
          <w:rFonts w:ascii="Times New Roman" w:hAnsi="Times New Roman" w:cs="Times New Roman"/>
          <w:color w:val="000000"/>
          <w:sz w:val="28"/>
          <w:szCs w:val="28"/>
        </w:rPr>
        <w:t>;</w:t>
      </w:r>
    </w:p>
    <w:p w14:paraId="334DF1D6" w14:textId="77777777" w:rsidR="00202F8D" w:rsidRPr="00842628" w:rsidRDefault="00202F8D" w:rsidP="00202F8D">
      <w:pPr>
        <w:pStyle w:val="a7"/>
        <w:numPr>
          <w:ilvl w:val="0"/>
          <w:numId w:val="33"/>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проведение единой технической политики и координация работ по защите информации;</w:t>
      </w:r>
    </w:p>
    <w:p w14:paraId="1831DB5D" w14:textId="77777777" w:rsidR="004F30DD" w:rsidRPr="00842628"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sz w:val="28"/>
          <w:szCs w:val="28"/>
        </w:rPr>
        <w:t>Для реализации функций по лицензированию в составе ФСТЭК функционируют 7 региональных управлений (по федеральным округам), а также 20 отраслевых аттестационных (лицензионных) центров.</w:t>
      </w:r>
    </w:p>
    <w:p w14:paraId="4BB94EA9" w14:textId="60D37DA1" w:rsidR="009D0A9B" w:rsidRPr="00842628" w:rsidRDefault="00FB20F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bCs/>
          <w:sz w:val="28"/>
          <w:szCs w:val="28"/>
        </w:rPr>
        <w:t>Служба специальной связи и информации (Спецсвязь РФ)</w:t>
      </w:r>
      <w:r w:rsidRPr="00842628">
        <w:rPr>
          <w:rFonts w:ascii="Times New Roman" w:hAnsi="Times New Roman"/>
          <w:sz w:val="28"/>
          <w:szCs w:val="28"/>
        </w:rPr>
        <w:t>, созданная в марте 2003 года в рамках Федеральной службы охраны на базе упраздненного Федерального агентства правительственной связи и информации (ФАПСИ), в целом призвана обеспечивать функционирование президентской связи, организацию, эксплуатацию и развитие специальной связи для государственных органов и решать другие аналогичные задачи.</w:t>
      </w:r>
    </w:p>
    <w:p w14:paraId="2C876880" w14:textId="77777777" w:rsidR="009D0A9B" w:rsidRPr="00842628" w:rsidRDefault="009D0A9B" w:rsidP="00202F8D">
      <w:pPr>
        <w:tabs>
          <w:tab w:val="left" w:pos="1134"/>
        </w:tabs>
        <w:spacing w:after="0" w:line="360" w:lineRule="auto"/>
        <w:ind w:firstLine="709"/>
        <w:rPr>
          <w:rFonts w:ascii="Times New Roman" w:eastAsia="Times New Roman" w:hAnsi="Times New Roman" w:cs="Times New Roman"/>
          <w:color w:val="000000"/>
          <w:sz w:val="28"/>
          <w:szCs w:val="28"/>
          <w:lang w:eastAsia="ru-RU"/>
        </w:rPr>
      </w:pPr>
      <w:r w:rsidRPr="00842628">
        <w:rPr>
          <w:rFonts w:ascii="Times New Roman" w:hAnsi="Times New Roman" w:cs="Times New Roman"/>
          <w:sz w:val="28"/>
          <w:szCs w:val="28"/>
        </w:rPr>
        <w:br w:type="page"/>
      </w:r>
    </w:p>
    <w:p w14:paraId="1F0B7500" w14:textId="77777777" w:rsidR="004F30DD" w:rsidRPr="00842628"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sz w:val="28"/>
          <w:szCs w:val="28"/>
        </w:rPr>
        <w:lastRenderedPageBreak/>
        <w:t>При этом задачами Спецсвязи также являются:</w:t>
      </w:r>
    </w:p>
    <w:p w14:paraId="75C16BC4" w14:textId="3C5B837E" w:rsidR="00202F8D" w:rsidRPr="00842628" w:rsidRDefault="00202F8D" w:rsidP="00202F8D">
      <w:pPr>
        <w:pStyle w:val="a7"/>
        <w:numPr>
          <w:ilvl w:val="0"/>
          <w:numId w:val="3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выполнение требований обеспечения информационной безопасности объектов государственной охраны</w:t>
      </w:r>
      <w:r>
        <w:rPr>
          <w:rFonts w:ascii="Times New Roman" w:hAnsi="Times New Roman" w:cs="Times New Roman"/>
          <w:color w:val="000000"/>
          <w:sz w:val="28"/>
          <w:szCs w:val="28"/>
        </w:rPr>
        <w:t>;</w:t>
      </w:r>
    </w:p>
    <w:p w14:paraId="185022C2" w14:textId="77777777" w:rsidR="00202F8D" w:rsidRPr="00842628" w:rsidRDefault="00202F8D" w:rsidP="00202F8D">
      <w:pPr>
        <w:pStyle w:val="a7"/>
        <w:numPr>
          <w:ilvl w:val="0"/>
          <w:numId w:val="3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организация в системе специальной связи шифровальной деятельности, отнесенной к компетенции Спецсвязи РФ;</w:t>
      </w:r>
    </w:p>
    <w:p w14:paraId="55523D53" w14:textId="77777777" w:rsidR="00202F8D" w:rsidRPr="00842628" w:rsidRDefault="00202F8D" w:rsidP="00202F8D">
      <w:pPr>
        <w:pStyle w:val="a7"/>
        <w:numPr>
          <w:ilvl w:val="0"/>
          <w:numId w:val="3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организация и проведение мероприятий по предотвращению утечки по техническим каналам информации в системах специальной связи, информационно-технологических, информационно-аналитических и информационно-телекоммуникационных системах, находящихся в ведении Спецсвязи РФ;</w:t>
      </w:r>
    </w:p>
    <w:p w14:paraId="4F07729E" w14:textId="77777777" w:rsidR="00202F8D" w:rsidRPr="00842628" w:rsidRDefault="00202F8D" w:rsidP="00202F8D">
      <w:pPr>
        <w:pStyle w:val="a7"/>
        <w:numPr>
          <w:ilvl w:val="0"/>
          <w:numId w:val="3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проведение работ по защите технических средств специальной связи, устанавливаемых в категорированных помещениях государственных органов, включая особо важные;</w:t>
      </w:r>
    </w:p>
    <w:p w14:paraId="6BC4EC97" w14:textId="77777777" w:rsidR="00202F8D" w:rsidRPr="00842628" w:rsidRDefault="00202F8D" w:rsidP="00202F8D">
      <w:pPr>
        <w:pStyle w:val="a7"/>
        <w:numPr>
          <w:ilvl w:val="0"/>
          <w:numId w:val="3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участие в разработке и реализации мер по обеспечению информационной безопасности Российской Федерации, защите сведений, составляющих государственную тайну;</w:t>
      </w:r>
    </w:p>
    <w:p w14:paraId="7CB54AD9" w14:textId="77777777" w:rsidR="00202F8D" w:rsidRPr="00842628" w:rsidRDefault="00202F8D" w:rsidP="00202F8D">
      <w:pPr>
        <w:pStyle w:val="a7"/>
        <w:numPr>
          <w:ilvl w:val="0"/>
          <w:numId w:val="3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участие в разработке нормативной технической документации по вопросам защиты информации в системах специальной связи;</w:t>
      </w:r>
    </w:p>
    <w:p w14:paraId="5205598C" w14:textId="5B06EDD4" w:rsidR="00202F8D" w:rsidRPr="00842628" w:rsidRDefault="00202F8D" w:rsidP="00202F8D">
      <w:pPr>
        <w:pStyle w:val="a7"/>
        <w:numPr>
          <w:ilvl w:val="0"/>
          <w:numId w:val="34"/>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участие в создании, обеспечении и развитии системы электронного документооборота государственных органов с использованием удостоверяющих центров</w:t>
      </w:r>
      <w:r>
        <w:rPr>
          <w:rFonts w:ascii="Times New Roman" w:hAnsi="Times New Roman" w:cs="Times New Roman"/>
          <w:color w:val="000000"/>
          <w:sz w:val="28"/>
          <w:szCs w:val="28"/>
        </w:rPr>
        <w:t>.</w:t>
      </w:r>
    </w:p>
    <w:p w14:paraId="0A7A5E84" w14:textId="77777777" w:rsidR="004F30DD" w:rsidRPr="00842628"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bCs/>
          <w:sz w:val="28"/>
          <w:szCs w:val="28"/>
        </w:rPr>
        <w:t>Министерство связи и массовых коммуникаций РФ в лице подчиняющегося ему Федерального агентства по информационным технологиям (Росинформтехнологии)</w:t>
      </w:r>
      <w:r w:rsidRPr="00842628">
        <w:rPr>
          <w:rFonts w:ascii="Times New Roman" w:hAnsi="Times New Roman"/>
          <w:sz w:val="28"/>
          <w:szCs w:val="28"/>
        </w:rPr>
        <w:t xml:space="preserve"> осуществляет и организует следующие виды работ в сфере информационной безопасности:</w:t>
      </w:r>
    </w:p>
    <w:p w14:paraId="2B1E2C05" w14:textId="042AEACF" w:rsidR="00202F8D" w:rsidRPr="00842628" w:rsidRDefault="00202F8D" w:rsidP="00202F8D">
      <w:pPr>
        <w:pStyle w:val="a7"/>
        <w:numPr>
          <w:ilvl w:val="0"/>
          <w:numId w:val="35"/>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 xml:space="preserve">ведение единого государственного реестра сертификатов ключей подписей удостоверяющих центров и реестра сертификатов ключей подписей уполномоченных лиц федеральных органов государственной власти, а также </w:t>
      </w:r>
      <w:r w:rsidRPr="00842628">
        <w:rPr>
          <w:rFonts w:ascii="Times New Roman" w:hAnsi="Times New Roman" w:cs="Times New Roman"/>
          <w:color w:val="000000"/>
          <w:sz w:val="28"/>
          <w:szCs w:val="28"/>
        </w:rPr>
        <w:lastRenderedPageBreak/>
        <w:t>обеспечение доступа к ним граждан, организаций, органов государственной власти и органов местного самоуправления;</w:t>
      </w:r>
    </w:p>
    <w:p w14:paraId="3F8B785C" w14:textId="3EE56C25" w:rsidR="00202F8D" w:rsidRPr="00842628" w:rsidRDefault="00202F8D" w:rsidP="00202F8D">
      <w:pPr>
        <w:pStyle w:val="a7"/>
        <w:numPr>
          <w:ilvl w:val="0"/>
          <w:numId w:val="35"/>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выполнение функции государственного заказчика научно-технических и инвестиционных программ и проектов в сфере информационных технологий</w:t>
      </w:r>
      <w:r>
        <w:rPr>
          <w:rFonts w:ascii="Times New Roman" w:hAnsi="Times New Roman" w:cs="Times New Roman"/>
          <w:color w:val="000000"/>
          <w:sz w:val="28"/>
          <w:szCs w:val="28"/>
        </w:rPr>
        <w:t>;</w:t>
      </w:r>
    </w:p>
    <w:p w14:paraId="64953245" w14:textId="74717CD3" w:rsidR="00202F8D" w:rsidRPr="00842628" w:rsidRDefault="00202F8D" w:rsidP="00202F8D">
      <w:pPr>
        <w:pStyle w:val="a7"/>
        <w:numPr>
          <w:ilvl w:val="0"/>
          <w:numId w:val="35"/>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подтверждение подлинности электронных подписей уполномоченных лиц удостоверяющих центров в выданных ими сертификатах ключей подписей</w:t>
      </w:r>
      <w:r>
        <w:rPr>
          <w:rFonts w:ascii="Times New Roman" w:hAnsi="Times New Roman" w:cs="Times New Roman"/>
          <w:color w:val="000000"/>
          <w:sz w:val="28"/>
          <w:szCs w:val="28"/>
        </w:rPr>
        <w:t>.</w:t>
      </w:r>
    </w:p>
    <w:p w14:paraId="152A5951" w14:textId="77777777" w:rsidR="004F30DD" w:rsidRPr="00842628"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sz w:val="28"/>
          <w:szCs w:val="28"/>
        </w:rPr>
        <w:t xml:space="preserve">Уполномоченным органом по ведению реестра доверенных удостоверяющих центров является ФГУП НИИ </w:t>
      </w:r>
      <w:r w:rsidR="00E1161A" w:rsidRPr="00842628">
        <w:rPr>
          <w:rFonts w:ascii="Times New Roman" w:hAnsi="Times New Roman"/>
          <w:sz w:val="28"/>
          <w:szCs w:val="28"/>
        </w:rPr>
        <w:t>«</w:t>
      </w:r>
      <w:r w:rsidRPr="00842628">
        <w:rPr>
          <w:rFonts w:ascii="Times New Roman" w:hAnsi="Times New Roman"/>
          <w:sz w:val="28"/>
          <w:szCs w:val="28"/>
        </w:rPr>
        <w:t>Восход</w:t>
      </w:r>
      <w:r w:rsidR="00E1161A" w:rsidRPr="00842628">
        <w:rPr>
          <w:rFonts w:ascii="Times New Roman" w:hAnsi="Times New Roman"/>
          <w:sz w:val="28"/>
          <w:szCs w:val="28"/>
        </w:rPr>
        <w:t>»</w:t>
      </w:r>
      <w:r w:rsidRPr="00842628">
        <w:rPr>
          <w:rFonts w:ascii="Times New Roman" w:hAnsi="Times New Roman"/>
          <w:sz w:val="28"/>
          <w:szCs w:val="28"/>
        </w:rPr>
        <w:t>.</w:t>
      </w:r>
    </w:p>
    <w:p w14:paraId="14B12742" w14:textId="77777777" w:rsidR="004F30DD" w:rsidRPr="00842628"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bCs/>
          <w:sz w:val="28"/>
          <w:szCs w:val="28"/>
        </w:rPr>
        <w:t>Федеральная служба по надзору в сфере связи, информационных технологий и массовых коммуникаций (Роскомнадзор)</w:t>
      </w:r>
      <w:r w:rsidRPr="00842628">
        <w:rPr>
          <w:rFonts w:ascii="Times New Roman" w:hAnsi="Times New Roman"/>
          <w:sz w:val="28"/>
          <w:szCs w:val="28"/>
        </w:rPr>
        <w:t xml:space="preserve"> является уполномоченным федеральным органом исполнительной власти по защите прав субъектов персональных данных. В полномочия данного органа входит пресечение нарушений, которые могут возникать при обработке </w:t>
      </w:r>
      <w:r w:rsidR="00C7518C" w:rsidRPr="00842628">
        <w:rPr>
          <w:rFonts w:ascii="Times New Roman" w:hAnsi="Times New Roman"/>
          <w:sz w:val="28"/>
          <w:szCs w:val="28"/>
        </w:rPr>
        <w:t>персональных данных граждан РФ</w:t>
      </w:r>
      <w:r w:rsidRPr="00842628">
        <w:rPr>
          <w:rFonts w:ascii="Times New Roman" w:hAnsi="Times New Roman"/>
          <w:sz w:val="28"/>
          <w:szCs w:val="28"/>
        </w:rPr>
        <w:t>.</w:t>
      </w:r>
    </w:p>
    <w:p w14:paraId="6B3BD69B" w14:textId="77777777" w:rsidR="004F30DD" w:rsidRPr="00842628" w:rsidRDefault="004F30DD" w:rsidP="00202F8D">
      <w:pPr>
        <w:pStyle w:val="ad"/>
        <w:tabs>
          <w:tab w:val="left" w:pos="1134"/>
        </w:tabs>
        <w:spacing w:before="0" w:beforeAutospacing="0" w:after="0" w:afterAutospacing="0" w:line="360" w:lineRule="auto"/>
        <w:ind w:firstLine="709"/>
        <w:jc w:val="both"/>
        <w:rPr>
          <w:rFonts w:ascii="Times New Roman" w:hAnsi="Times New Roman"/>
          <w:sz w:val="28"/>
          <w:szCs w:val="28"/>
        </w:rPr>
      </w:pPr>
      <w:r w:rsidRPr="00842628">
        <w:rPr>
          <w:rFonts w:ascii="Times New Roman" w:hAnsi="Times New Roman"/>
          <w:sz w:val="28"/>
          <w:szCs w:val="28"/>
        </w:rPr>
        <w:t xml:space="preserve">В системе законодательной власти основным структурным подразделением, призванным решать вопросы формирования и реализации государственной политики в сфере информационной безопасности, является </w:t>
      </w:r>
      <w:r w:rsidRPr="00842628">
        <w:rPr>
          <w:rFonts w:ascii="Times New Roman" w:hAnsi="Times New Roman"/>
          <w:bCs/>
          <w:sz w:val="28"/>
          <w:szCs w:val="28"/>
        </w:rPr>
        <w:t>Комитет по безопасности Государственной думы Федерального собрания Российской Федерации</w:t>
      </w:r>
      <w:r w:rsidRPr="00842628">
        <w:rPr>
          <w:rFonts w:ascii="Times New Roman" w:hAnsi="Times New Roman"/>
          <w:sz w:val="28"/>
          <w:szCs w:val="28"/>
        </w:rPr>
        <w:t xml:space="preserve">. В составе этого Комитета функционирует </w:t>
      </w:r>
      <w:r w:rsidRPr="00842628">
        <w:rPr>
          <w:rFonts w:ascii="Times New Roman" w:hAnsi="Times New Roman"/>
          <w:bCs/>
          <w:sz w:val="28"/>
          <w:szCs w:val="28"/>
        </w:rPr>
        <w:t>Подкомитет по информационной безопасности</w:t>
      </w:r>
      <w:r w:rsidRPr="00842628">
        <w:rPr>
          <w:rFonts w:ascii="Times New Roman" w:hAnsi="Times New Roman"/>
          <w:sz w:val="28"/>
          <w:szCs w:val="28"/>
        </w:rPr>
        <w:t>. В законодательной работе в рамках этого Комитета принимают участие:</w:t>
      </w:r>
    </w:p>
    <w:p w14:paraId="045E4E65" w14:textId="2BE0530D" w:rsidR="00202F8D" w:rsidRPr="00842628" w:rsidRDefault="00202F8D" w:rsidP="00202F8D">
      <w:pPr>
        <w:pStyle w:val="a7"/>
        <w:numPr>
          <w:ilvl w:val="0"/>
          <w:numId w:val="36"/>
        </w:numPr>
        <w:tabs>
          <w:tab w:val="left" w:pos="1134"/>
        </w:tabs>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sidRPr="00842628">
        <w:rPr>
          <w:rFonts w:ascii="Times New Roman" w:hAnsi="Times New Roman" w:cs="Times New Roman"/>
          <w:color w:val="000000"/>
          <w:sz w:val="28"/>
          <w:szCs w:val="28"/>
        </w:rPr>
        <w:t>представители ведущих научно-исследовательских учреждений и учебных заведений</w:t>
      </w:r>
      <w:r>
        <w:rPr>
          <w:rFonts w:ascii="Times New Roman" w:hAnsi="Times New Roman" w:cs="Times New Roman"/>
          <w:color w:val="000000"/>
          <w:sz w:val="28"/>
          <w:szCs w:val="28"/>
        </w:rPr>
        <w:t>;</w:t>
      </w:r>
    </w:p>
    <w:p w14:paraId="30F220A1" w14:textId="7D7EBB1F" w:rsidR="00202F8D" w:rsidRPr="00842628" w:rsidRDefault="00202F8D" w:rsidP="00202F8D">
      <w:pPr>
        <w:pStyle w:val="a7"/>
        <w:numPr>
          <w:ilvl w:val="0"/>
          <w:numId w:val="36"/>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представители крупных коммерческих компаний – лидеров в развитии организации и технологий информационной безопасности (в том числе банков, технологических компаний и пр.);</w:t>
      </w:r>
    </w:p>
    <w:p w14:paraId="53DA9335" w14:textId="57DEEA32" w:rsidR="00202F8D" w:rsidRPr="00842628" w:rsidRDefault="00202F8D" w:rsidP="00202F8D">
      <w:pPr>
        <w:pStyle w:val="a7"/>
        <w:numPr>
          <w:ilvl w:val="0"/>
          <w:numId w:val="36"/>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lastRenderedPageBreak/>
        <w:t>представители общественных организаций, фондов и профессиональных объединений;</w:t>
      </w:r>
    </w:p>
    <w:p w14:paraId="034E467A" w14:textId="1DCB7428" w:rsidR="00202F8D" w:rsidRPr="00842628" w:rsidRDefault="00202F8D" w:rsidP="00202F8D">
      <w:pPr>
        <w:pStyle w:val="a7"/>
        <w:numPr>
          <w:ilvl w:val="0"/>
          <w:numId w:val="36"/>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руководители Совета безопасности РФ и пр. правительственных органов;</w:t>
      </w:r>
    </w:p>
    <w:p w14:paraId="6CF27136" w14:textId="03531C64" w:rsidR="00202F8D" w:rsidRPr="00842628" w:rsidRDefault="00202F8D" w:rsidP="00202F8D">
      <w:pPr>
        <w:pStyle w:val="a7"/>
        <w:numPr>
          <w:ilvl w:val="0"/>
          <w:numId w:val="36"/>
        </w:numPr>
        <w:tabs>
          <w:tab w:val="left" w:pos="1134"/>
        </w:tabs>
        <w:spacing w:after="0" w:line="360" w:lineRule="auto"/>
        <w:ind w:left="0" w:firstLine="709"/>
        <w:contextualSpacing w:val="0"/>
        <w:jc w:val="both"/>
        <w:rPr>
          <w:rFonts w:ascii="Times New Roman" w:hAnsi="Times New Roman" w:cs="Times New Roman"/>
          <w:color w:val="000000"/>
          <w:sz w:val="28"/>
          <w:szCs w:val="28"/>
        </w:rPr>
      </w:pPr>
      <w:r w:rsidRPr="00842628">
        <w:rPr>
          <w:rFonts w:ascii="Times New Roman" w:hAnsi="Times New Roman" w:cs="Times New Roman"/>
          <w:color w:val="000000"/>
          <w:sz w:val="28"/>
          <w:szCs w:val="28"/>
        </w:rPr>
        <w:t>специалисты и руководители профильных подразделений ФСБ, СВР, ФСТЭК, МВД и пр. ведомств</w:t>
      </w:r>
      <w:r>
        <w:rPr>
          <w:rFonts w:ascii="Times New Roman" w:hAnsi="Times New Roman" w:cs="Times New Roman"/>
          <w:color w:val="000000"/>
          <w:sz w:val="28"/>
          <w:szCs w:val="28"/>
        </w:rPr>
        <w:t>.</w:t>
      </w:r>
    </w:p>
    <w:sectPr w:rsidR="00202F8D" w:rsidRPr="00842628" w:rsidSect="00F70EB6">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E49C05" w14:textId="77777777" w:rsidR="00F504AE" w:rsidRDefault="00F504AE" w:rsidP="00F52650">
      <w:pPr>
        <w:spacing w:after="0" w:line="240" w:lineRule="auto"/>
      </w:pPr>
      <w:r>
        <w:separator/>
      </w:r>
    </w:p>
  </w:endnote>
  <w:endnote w:type="continuationSeparator" w:id="0">
    <w:p w14:paraId="6E5513C8" w14:textId="77777777" w:rsidR="00F504AE" w:rsidRDefault="00F504AE" w:rsidP="00F52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2793B" w14:textId="77777777" w:rsidR="007A1A7D" w:rsidRDefault="007A1A7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6469"/>
      <w:docPartObj>
        <w:docPartGallery w:val="Page Numbers (Bottom of Page)"/>
        <w:docPartUnique/>
      </w:docPartObj>
    </w:sdtPr>
    <w:sdtEndPr>
      <w:rPr>
        <w:rFonts w:ascii="Times New Roman" w:hAnsi="Times New Roman" w:cs="Times New Roman"/>
        <w:sz w:val="24"/>
        <w:szCs w:val="24"/>
      </w:rPr>
    </w:sdtEndPr>
    <w:sdtContent>
      <w:p w14:paraId="17FEA706" w14:textId="77777777" w:rsidR="00F52650" w:rsidRPr="00CA3ADD" w:rsidRDefault="006A6F7D">
        <w:pPr>
          <w:pStyle w:val="aa"/>
          <w:jc w:val="center"/>
          <w:rPr>
            <w:rFonts w:ascii="Times New Roman" w:hAnsi="Times New Roman" w:cs="Times New Roman"/>
            <w:sz w:val="24"/>
            <w:szCs w:val="24"/>
          </w:rPr>
        </w:pPr>
        <w:r w:rsidRPr="00CA3ADD">
          <w:rPr>
            <w:rFonts w:ascii="Times New Roman" w:hAnsi="Times New Roman" w:cs="Times New Roman"/>
            <w:sz w:val="24"/>
            <w:szCs w:val="24"/>
          </w:rPr>
          <w:fldChar w:fldCharType="begin"/>
        </w:r>
        <w:r w:rsidRPr="00CA3ADD">
          <w:rPr>
            <w:rFonts w:ascii="Times New Roman" w:hAnsi="Times New Roman" w:cs="Times New Roman"/>
            <w:sz w:val="24"/>
            <w:szCs w:val="24"/>
          </w:rPr>
          <w:instrText xml:space="preserve"> PAGE   \* MERGEFORMAT </w:instrText>
        </w:r>
        <w:r w:rsidRPr="00CA3ADD">
          <w:rPr>
            <w:rFonts w:ascii="Times New Roman" w:hAnsi="Times New Roman" w:cs="Times New Roman"/>
            <w:sz w:val="24"/>
            <w:szCs w:val="24"/>
          </w:rPr>
          <w:fldChar w:fldCharType="separate"/>
        </w:r>
        <w:r w:rsidR="004E266C">
          <w:rPr>
            <w:rFonts w:ascii="Times New Roman" w:hAnsi="Times New Roman" w:cs="Times New Roman"/>
            <w:noProof/>
            <w:sz w:val="24"/>
            <w:szCs w:val="24"/>
          </w:rPr>
          <w:t>1</w:t>
        </w:r>
        <w:r w:rsidRPr="00CA3ADD">
          <w:rPr>
            <w:rFonts w:ascii="Times New Roman" w:hAnsi="Times New Roman" w:cs="Times New Roman"/>
            <w:noProof/>
            <w:sz w:val="24"/>
            <w:szCs w:val="24"/>
          </w:rPr>
          <w:fldChar w:fldCharType="end"/>
        </w:r>
      </w:p>
    </w:sdtContent>
  </w:sdt>
  <w:p w14:paraId="1F5A4CC0" w14:textId="77777777" w:rsidR="00F52650" w:rsidRDefault="00F52650">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A608A" w14:textId="77777777" w:rsidR="007A1A7D" w:rsidRDefault="007A1A7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0EA507" w14:textId="77777777" w:rsidR="00F504AE" w:rsidRDefault="00F504AE" w:rsidP="00F52650">
      <w:pPr>
        <w:spacing w:after="0" w:line="240" w:lineRule="auto"/>
      </w:pPr>
      <w:r>
        <w:separator/>
      </w:r>
    </w:p>
  </w:footnote>
  <w:footnote w:type="continuationSeparator" w:id="0">
    <w:p w14:paraId="0097338E" w14:textId="77777777" w:rsidR="00F504AE" w:rsidRDefault="00F504AE" w:rsidP="00F526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4E50B" w14:textId="77777777" w:rsidR="007A1A7D" w:rsidRDefault="007A1A7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8A550" w14:textId="5503298D" w:rsidR="0078387E" w:rsidRPr="0078387E" w:rsidRDefault="0078387E" w:rsidP="0078387E">
    <w:pPr>
      <w:pStyle w:val="a8"/>
      <w:jc w:val="center"/>
      <w:rPr>
        <w:rFonts w:ascii="Times New Roman" w:hAnsi="Times New Roman" w:cs="Times New Roman"/>
        <w:sz w:val="24"/>
        <w:szCs w:val="24"/>
      </w:rPr>
    </w:pPr>
    <w:r w:rsidRPr="0078387E">
      <w:rPr>
        <w:rFonts w:ascii="Times New Roman" w:hAnsi="Times New Roman" w:cs="Times New Roman"/>
        <w:sz w:val="24"/>
        <w:szCs w:val="24"/>
      </w:rPr>
      <w:t>Тема 2.</w:t>
    </w:r>
    <w:r>
      <w:rPr>
        <w:rFonts w:ascii="Times New Roman" w:hAnsi="Times New Roman" w:cs="Times New Roman"/>
        <w:sz w:val="24"/>
        <w:szCs w:val="24"/>
      </w:rPr>
      <w:t>2</w:t>
    </w:r>
    <w:r w:rsidRPr="0078387E">
      <w:rPr>
        <w:rFonts w:ascii="Times New Roman" w:hAnsi="Times New Roman" w:cs="Times New Roman"/>
        <w:sz w:val="24"/>
        <w:szCs w:val="24"/>
      </w:rPr>
      <w:t xml:space="preserve"> – </w:t>
    </w:r>
    <w:r w:rsidR="00054839">
      <w:rPr>
        <w:rFonts w:ascii="Times New Roman" w:hAnsi="Times New Roman" w:cs="Times New Roman"/>
        <w:sz w:val="24"/>
        <w:szCs w:val="24"/>
      </w:rPr>
      <w:t>Планирование и у</w:t>
    </w:r>
    <w:r w:rsidRPr="0078387E">
      <w:rPr>
        <w:rFonts w:ascii="Times New Roman" w:hAnsi="Times New Roman" w:cs="Times New Roman"/>
        <w:sz w:val="24"/>
        <w:szCs w:val="24"/>
      </w:rPr>
      <w:t>правление информационной безопасностью на государственном уровне: общие принципы и российская практика</w:t>
    </w:r>
  </w:p>
  <w:p w14:paraId="53E282F4" w14:textId="4698B164" w:rsidR="0078387E" w:rsidRPr="0078387E" w:rsidRDefault="0078387E" w:rsidP="00CA3ADD">
    <w:pPr>
      <w:pStyle w:val="a8"/>
      <w:spacing w:after="240"/>
      <w:jc w:val="center"/>
      <w:rPr>
        <w:rFonts w:ascii="Times New Roman" w:hAnsi="Times New Roman" w:cs="Times New Roman"/>
        <w:sz w:val="24"/>
        <w:szCs w:val="24"/>
      </w:rPr>
    </w:pPr>
    <w:r w:rsidRPr="0078387E">
      <w:rPr>
        <w:rFonts w:ascii="Times New Roman" w:hAnsi="Times New Roman" w:cs="Times New Roman"/>
        <w:sz w:val="24"/>
        <w:szCs w:val="24"/>
      </w:rPr>
      <w:t>(</w:t>
    </w:r>
    <w:r w:rsidR="004E266C">
      <w:rPr>
        <w:rFonts w:ascii="Times New Roman" w:hAnsi="Times New Roman" w:cs="Times New Roman"/>
        <w:sz w:val="24"/>
        <w:szCs w:val="24"/>
      </w:rPr>
      <w:t>Планирование и у</w:t>
    </w:r>
    <w:bookmarkStart w:id="3" w:name="_GoBack"/>
    <w:bookmarkEnd w:id="3"/>
    <w:r w:rsidRPr="0078387E">
      <w:rPr>
        <w:rFonts w:ascii="Times New Roman" w:hAnsi="Times New Roman" w:cs="Times New Roman"/>
        <w:sz w:val="24"/>
        <w:szCs w:val="24"/>
      </w:rPr>
      <w:t>правление информационной безопасностью</w:t>
    </w:r>
    <w:r>
      <w:rPr>
        <w:rFonts w:ascii="Times New Roman" w:hAnsi="Times New Roman" w:cs="Times New Roman"/>
        <w:sz w:val="24"/>
        <w:szCs w:val="24"/>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1A687" w14:textId="77777777" w:rsidR="007A1A7D" w:rsidRDefault="007A1A7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F1AA1"/>
    <w:multiLevelType w:val="hybridMultilevel"/>
    <w:tmpl w:val="814E2206"/>
    <w:lvl w:ilvl="0" w:tplc="29DAF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4718CB"/>
    <w:multiLevelType w:val="hybridMultilevel"/>
    <w:tmpl w:val="A5E6D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B17C1"/>
    <w:multiLevelType w:val="hybridMultilevel"/>
    <w:tmpl w:val="DE18030E"/>
    <w:lvl w:ilvl="0" w:tplc="29DAF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467803"/>
    <w:multiLevelType w:val="hybridMultilevel"/>
    <w:tmpl w:val="4FD63DA2"/>
    <w:lvl w:ilvl="0" w:tplc="D4E4A4D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BC51A5"/>
    <w:multiLevelType w:val="multilevel"/>
    <w:tmpl w:val="C358B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367B08"/>
    <w:multiLevelType w:val="multilevel"/>
    <w:tmpl w:val="775A2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C47967"/>
    <w:multiLevelType w:val="hybridMultilevel"/>
    <w:tmpl w:val="71EA7D96"/>
    <w:lvl w:ilvl="0" w:tplc="29DAF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C439BF"/>
    <w:multiLevelType w:val="multilevel"/>
    <w:tmpl w:val="4B1E2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0E265F"/>
    <w:multiLevelType w:val="hybridMultilevel"/>
    <w:tmpl w:val="9B36E63E"/>
    <w:lvl w:ilvl="0" w:tplc="29DAF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2927E3"/>
    <w:multiLevelType w:val="hybridMultilevel"/>
    <w:tmpl w:val="F24878C6"/>
    <w:lvl w:ilvl="0" w:tplc="29DAF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BA2BAF"/>
    <w:multiLevelType w:val="hybridMultilevel"/>
    <w:tmpl w:val="30B4D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4A795C"/>
    <w:multiLevelType w:val="hybridMultilevel"/>
    <w:tmpl w:val="0C6863E8"/>
    <w:lvl w:ilvl="0" w:tplc="29DAF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E67DF9"/>
    <w:multiLevelType w:val="hybridMultilevel"/>
    <w:tmpl w:val="E0B40096"/>
    <w:lvl w:ilvl="0" w:tplc="CD32941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301705"/>
    <w:multiLevelType w:val="hybridMultilevel"/>
    <w:tmpl w:val="B0009FB8"/>
    <w:lvl w:ilvl="0" w:tplc="29DAF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ED63FC"/>
    <w:multiLevelType w:val="hybridMultilevel"/>
    <w:tmpl w:val="0A3887FA"/>
    <w:lvl w:ilvl="0" w:tplc="29DAF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C47FFE"/>
    <w:multiLevelType w:val="hybridMultilevel"/>
    <w:tmpl w:val="0C1866C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D9229A"/>
    <w:multiLevelType w:val="hybridMultilevel"/>
    <w:tmpl w:val="4D10B60A"/>
    <w:lvl w:ilvl="0" w:tplc="29DAF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7503AB5"/>
    <w:multiLevelType w:val="hybridMultilevel"/>
    <w:tmpl w:val="DA44F6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E875B7"/>
    <w:multiLevelType w:val="hybridMultilevel"/>
    <w:tmpl w:val="69460A8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9527DE"/>
    <w:multiLevelType w:val="hybridMultilevel"/>
    <w:tmpl w:val="38F69FA6"/>
    <w:lvl w:ilvl="0" w:tplc="29DAF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9338B"/>
    <w:multiLevelType w:val="multilevel"/>
    <w:tmpl w:val="2AAA2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F60067E"/>
    <w:multiLevelType w:val="hybridMultilevel"/>
    <w:tmpl w:val="8FE6DC8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DD3CDB"/>
    <w:multiLevelType w:val="hybridMultilevel"/>
    <w:tmpl w:val="AC0AA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8C26D3"/>
    <w:multiLevelType w:val="multilevel"/>
    <w:tmpl w:val="72C68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3205F0E"/>
    <w:multiLevelType w:val="hybridMultilevel"/>
    <w:tmpl w:val="DAC44734"/>
    <w:lvl w:ilvl="0" w:tplc="29DAF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3F0141A"/>
    <w:multiLevelType w:val="hybridMultilevel"/>
    <w:tmpl w:val="B86A4308"/>
    <w:lvl w:ilvl="0" w:tplc="29DAF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6987BCD"/>
    <w:multiLevelType w:val="hybridMultilevel"/>
    <w:tmpl w:val="73B8C060"/>
    <w:lvl w:ilvl="0" w:tplc="29DAF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454B1A"/>
    <w:multiLevelType w:val="hybridMultilevel"/>
    <w:tmpl w:val="F84867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9BB5F35"/>
    <w:multiLevelType w:val="hybridMultilevel"/>
    <w:tmpl w:val="A136431E"/>
    <w:lvl w:ilvl="0" w:tplc="29DAF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AC22C06"/>
    <w:multiLevelType w:val="multilevel"/>
    <w:tmpl w:val="3410A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2705BA3"/>
    <w:multiLevelType w:val="hybridMultilevel"/>
    <w:tmpl w:val="7CBCA0EC"/>
    <w:lvl w:ilvl="0" w:tplc="29DAF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27D55BE"/>
    <w:multiLevelType w:val="hybridMultilevel"/>
    <w:tmpl w:val="453A30C6"/>
    <w:lvl w:ilvl="0" w:tplc="29DAF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28A3564"/>
    <w:multiLevelType w:val="hybridMultilevel"/>
    <w:tmpl w:val="BA48E6DE"/>
    <w:lvl w:ilvl="0" w:tplc="550285D4">
      <w:start w:val="1"/>
      <w:numFmt w:val="decimal"/>
      <w:lvlText w:val="%1"/>
      <w:lvlJc w:val="left"/>
      <w:pPr>
        <w:ind w:left="1080" w:hanging="360"/>
      </w:pPr>
      <w:rPr>
        <w:rFonts w:cs="Times New Roman"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8C95A9E"/>
    <w:multiLevelType w:val="multilevel"/>
    <w:tmpl w:val="2B441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B772359"/>
    <w:multiLevelType w:val="hybridMultilevel"/>
    <w:tmpl w:val="7A5206B2"/>
    <w:lvl w:ilvl="0" w:tplc="29DAFD0C">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35">
    <w:nsid w:val="62300650"/>
    <w:multiLevelType w:val="hybridMultilevel"/>
    <w:tmpl w:val="C890CF6E"/>
    <w:lvl w:ilvl="0" w:tplc="621C207E">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847FFB"/>
    <w:multiLevelType w:val="hybridMultilevel"/>
    <w:tmpl w:val="4928DB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717371B"/>
    <w:multiLevelType w:val="multilevel"/>
    <w:tmpl w:val="A644E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7463140"/>
    <w:multiLevelType w:val="multilevel"/>
    <w:tmpl w:val="59DE2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96F24A8"/>
    <w:multiLevelType w:val="hybridMultilevel"/>
    <w:tmpl w:val="05305A6A"/>
    <w:lvl w:ilvl="0" w:tplc="29DAF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C5A7A50"/>
    <w:multiLevelType w:val="hybridMultilevel"/>
    <w:tmpl w:val="40E057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1AA4BEF"/>
    <w:multiLevelType w:val="hybridMultilevel"/>
    <w:tmpl w:val="865AA4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26903EB"/>
    <w:multiLevelType w:val="multilevel"/>
    <w:tmpl w:val="00807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4D96D5B"/>
    <w:multiLevelType w:val="multilevel"/>
    <w:tmpl w:val="2586E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6DF0B62"/>
    <w:multiLevelType w:val="multilevel"/>
    <w:tmpl w:val="9F24C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7FE2EF0"/>
    <w:multiLevelType w:val="hybridMultilevel"/>
    <w:tmpl w:val="B8D8AA32"/>
    <w:lvl w:ilvl="0" w:tplc="29DAF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9297D92"/>
    <w:multiLevelType w:val="hybridMultilevel"/>
    <w:tmpl w:val="440620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A3C118E"/>
    <w:multiLevelType w:val="hybridMultilevel"/>
    <w:tmpl w:val="70F60B0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2"/>
  </w:num>
  <w:num w:numId="2">
    <w:abstractNumId w:val="5"/>
  </w:num>
  <w:num w:numId="3">
    <w:abstractNumId w:val="29"/>
  </w:num>
  <w:num w:numId="4">
    <w:abstractNumId w:val="33"/>
  </w:num>
  <w:num w:numId="5">
    <w:abstractNumId w:val="37"/>
  </w:num>
  <w:num w:numId="6">
    <w:abstractNumId w:val="20"/>
  </w:num>
  <w:num w:numId="7">
    <w:abstractNumId w:val="23"/>
  </w:num>
  <w:num w:numId="8">
    <w:abstractNumId w:val="43"/>
  </w:num>
  <w:num w:numId="9">
    <w:abstractNumId w:val="38"/>
  </w:num>
  <w:num w:numId="10">
    <w:abstractNumId w:val="4"/>
  </w:num>
  <w:num w:numId="11">
    <w:abstractNumId w:val="44"/>
  </w:num>
  <w:num w:numId="12">
    <w:abstractNumId w:val="7"/>
  </w:num>
  <w:num w:numId="13">
    <w:abstractNumId w:val="12"/>
  </w:num>
  <w:num w:numId="14">
    <w:abstractNumId w:val="26"/>
  </w:num>
  <w:num w:numId="15">
    <w:abstractNumId w:val="6"/>
  </w:num>
  <w:num w:numId="16">
    <w:abstractNumId w:val="39"/>
  </w:num>
  <w:num w:numId="17">
    <w:abstractNumId w:val="19"/>
  </w:num>
  <w:num w:numId="18">
    <w:abstractNumId w:val="11"/>
  </w:num>
  <w:num w:numId="19">
    <w:abstractNumId w:val="8"/>
  </w:num>
  <w:num w:numId="20">
    <w:abstractNumId w:val="46"/>
  </w:num>
  <w:num w:numId="21">
    <w:abstractNumId w:val="9"/>
  </w:num>
  <w:num w:numId="22">
    <w:abstractNumId w:val="0"/>
  </w:num>
  <w:num w:numId="23">
    <w:abstractNumId w:val="2"/>
  </w:num>
  <w:num w:numId="24">
    <w:abstractNumId w:val="30"/>
  </w:num>
  <w:num w:numId="25">
    <w:abstractNumId w:val="34"/>
  </w:num>
  <w:num w:numId="26">
    <w:abstractNumId w:val="25"/>
  </w:num>
  <w:num w:numId="27">
    <w:abstractNumId w:val="28"/>
  </w:num>
  <w:num w:numId="28">
    <w:abstractNumId w:val="36"/>
  </w:num>
  <w:num w:numId="29">
    <w:abstractNumId w:val="10"/>
  </w:num>
  <w:num w:numId="30">
    <w:abstractNumId w:val="1"/>
  </w:num>
  <w:num w:numId="31">
    <w:abstractNumId w:val="16"/>
  </w:num>
  <w:num w:numId="32">
    <w:abstractNumId w:val="31"/>
  </w:num>
  <w:num w:numId="33">
    <w:abstractNumId w:val="45"/>
  </w:num>
  <w:num w:numId="34">
    <w:abstractNumId w:val="24"/>
  </w:num>
  <w:num w:numId="35">
    <w:abstractNumId w:val="13"/>
  </w:num>
  <w:num w:numId="36">
    <w:abstractNumId w:val="14"/>
  </w:num>
  <w:num w:numId="37">
    <w:abstractNumId w:val="35"/>
  </w:num>
  <w:num w:numId="38">
    <w:abstractNumId w:val="3"/>
  </w:num>
  <w:num w:numId="39">
    <w:abstractNumId w:val="32"/>
  </w:num>
  <w:num w:numId="40">
    <w:abstractNumId w:val="41"/>
  </w:num>
  <w:num w:numId="41">
    <w:abstractNumId w:val="27"/>
  </w:num>
  <w:num w:numId="42">
    <w:abstractNumId w:val="22"/>
  </w:num>
  <w:num w:numId="43">
    <w:abstractNumId w:val="40"/>
  </w:num>
  <w:num w:numId="44">
    <w:abstractNumId w:val="17"/>
  </w:num>
  <w:num w:numId="45">
    <w:abstractNumId w:val="15"/>
  </w:num>
  <w:num w:numId="46">
    <w:abstractNumId w:val="21"/>
  </w:num>
  <w:num w:numId="47">
    <w:abstractNumId w:val="47"/>
  </w:num>
  <w:num w:numId="48">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042C2"/>
    <w:rsid w:val="00004ACF"/>
    <w:rsid w:val="00027ADB"/>
    <w:rsid w:val="0003043E"/>
    <w:rsid w:val="00054839"/>
    <w:rsid w:val="000832CE"/>
    <w:rsid w:val="000967B8"/>
    <w:rsid w:val="000F0B97"/>
    <w:rsid w:val="001120C4"/>
    <w:rsid w:val="00143C03"/>
    <w:rsid w:val="00170FE1"/>
    <w:rsid w:val="00187C5F"/>
    <w:rsid w:val="001D2CBC"/>
    <w:rsid w:val="00202F8D"/>
    <w:rsid w:val="00223A85"/>
    <w:rsid w:val="00233726"/>
    <w:rsid w:val="002765FE"/>
    <w:rsid w:val="002E2CAB"/>
    <w:rsid w:val="002F3BBD"/>
    <w:rsid w:val="00324F89"/>
    <w:rsid w:val="003916A7"/>
    <w:rsid w:val="003C1DBE"/>
    <w:rsid w:val="003C36FA"/>
    <w:rsid w:val="003F3648"/>
    <w:rsid w:val="00406A4F"/>
    <w:rsid w:val="00442FB6"/>
    <w:rsid w:val="00445EDE"/>
    <w:rsid w:val="00467ED6"/>
    <w:rsid w:val="004B7BDE"/>
    <w:rsid w:val="004E266C"/>
    <w:rsid w:val="004F30DD"/>
    <w:rsid w:val="005332DE"/>
    <w:rsid w:val="005817B9"/>
    <w:rsid w:val="00583754"/>
    <w:rsid w:val="005859A5"/>
    <w:rsid w:val="005B4782"/>
    <w:rsid w:val="006218F0"/>
    <w:rsid w:val="00657EB5"/>
    <w:rsid w:val="00661C1D"/>
    <w:rsid w:val="006939BB"/>
    <w:rsid w:val="006A6F7D"/>
    <w:rsid w:val="006B0841"/>
    <w:rsid w:val="006B7153"/>
    <w:rsid w:val="006D1A77"/>
    <w:rsid w:val="006F0D2B"/>
    <w:rsid w:val="007002EA"/>
    <w:rsid w:val="007243F5"/>
    <w:rsid w:val="00761E0B"/>
    <w:rsid w:val="0078387E"/>
    <w:rsid w:val="00791030"/>
    <w:rsid w:val="007A1A7D"/>
    <w:rsid w:val="007B4786"/>
    <w:rsid w:val="00822A88"/>
    <w:rsid w:val="00842628"/>
    <w:rsid w:val="00865347"/>
    <w:rsid w:val="008B5F92"/>
    <w:rsid w:val="008C573F"/>
    <w:rsid w:val="008F15CF"/>
    <w:rsid w:val="008F54B3"/>
    <w:rsid w:val="009044E2"/>
    <w:rsid w:val="00926C19"/>
    <w:rsid w:val="009D0A9B"/>
    <w:rsid w:val="00A042C2"/>
    <w:rsid w:val="00A31D5E"/>
    <w:rsid w:val="00A8744A"/>
    <w:rsid w:val="00A94F09"/>
    <w:rsid w:val="00B001AE"/>
    <w:rsid w:val="00B35807"/>
    <w:rsid w:val="00BB75CD"/>
    <w:rsid w:val="00BC0DD8"/>
    <w:rsid w:val="00C0576F"/>
    <w:rsid w:val="00C16EEB"/>
    <w:rsid w:val="00C24430"/>
    <w:rsid w:val="00C342EB"/>
    <w:rsid w:val="00C7518C"/>
    <w:rsid w:val="00CA3ADD"/>
    <w:rsid w:val="00CB5341"/>
    <w:rsid w:val="00D136A4"/>
    <w:rsid w:val="00D32AE0"/>
    <w:rsid w:val="00D568DB"/>
    <w:rsid w:val="00D612A1"/>
    <w:rsid w:val="00E10035"/>
    <w:rsid w:val="00E1161A"/>
    <w:rsid w:val="00E17E42"/>
    <w:rsid w:val="00EA3DAD"/>
    <w:rsid w:val="00EB0780"/>
    <w:rsid w:val="00EB2103"/>
    <w:rsid w:val="00F246D3"/>
    <w:rsid w:val="00F504AE"/>
    <w:rsid w:val="00F52650"/>
    <w:rsid w:val="00F70EB6"/>
    <w:rsid w:val="00F93B97"/>
    <w:rsid w:val="00FB20FD"/>
    <w:rsid w:val="00FB2C5B"/>
    <w:rsid w:val="00FC4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0CFB4"/>
  <w15:docId w15:val="{383A59EE-4EC5-479C-A1E3-4C6D18085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6A4"/>
  </w:style>
  <w:style w:type="paragraph" w:styleId="2">
    <w:name w:val="heading 2"/>
    <w:basedOn w:val="a"/>
    <w:next w:val="a"/>
    <w:link w:val="20"/>
    <w:qFormat/>
    <w:rsid w:val="004F30DD"/>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4F30DD"/>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33726"/>
    <w:pPr>
      <w:shd w:val="clear" w:color="auto" w:fill="FFFFFF"/>
      <w:spacing w:after="0" w:line="240" w:lineRule="atLeast"/>
    </w:pPr>
    <w:rPr>
      <w:rFonts w:ascii="Times New Roman" w:eastAsia="Arial Unicode MS" w:hAnsi="Times New Roman" w:cs="Times New Roman"/>
      <w:sz w:val="19"/>
      <w:szCs w:val="19"/>
      <w:lang w:eastAsia="ru-RU"/>
    </w:rPr>
  </w:style>
  <w:style w:type="character" w:customStyle="1" w:styleId="a4">
    <w:name w:val="Основной текст Знак"/>
    <w:basedOn w:val="a0"/>
    <w:link w:val="a3"/>
    <w:uiPriority w:val="99"/>
    <w:rsid w:val="00233726"/>
    <w:rPr>
      <w:rFonts w:ascii="Times New Roman" w:eastAsia="Arial Unicode MS" w:hAnsi="Times New Roman" w:cs="Times New Roman"/>
      <w:sz w:val="19"/>
      <w:szCs w:val="19"/>
      <w:shd w:val="clear" w:color="auto" w:fill="FFFFFF"/>
      <w:lang w:eastAsia="ru-RU"/>
    </w:rPr>
  </w:style>
  <w:style w:type="paragraph" w:styleId="a5">
    <w:name w:val="Plain Text"/>
    <w:basedOn w:val="a"/>
    <w:link w:val="a6"/>
    <w:semiHidden/>
    <w:rsid w:val="00233726"/>
    <w:pPr>
      <w:spacing w:after="0" w:line="240" w:lineRule="auto"/>
    </w:pPr>
    <w:rPr>
      <w:rFonts w:ascii="Courier New" w:eastAsia="Times New Roman" w:hAnsi="Courier New" w:cs="Times New Roman"/>
      <w:sz w:val="20"/>
      <w:szCs w:val="20"/>
      <w:lang w:eastAsia="ru-RU"/>
    </w:rPr>
  </w:style>
  <w:style w:type="character" w:customStyle="1" w:styleId="a6">
    <w:name w:val="Текст Знак"/>
    <w:basedOn w:val="a0"/>
    <w:link w:val="a5"/>
    <w:semiHidden/>
    <w:rsid w:val="00233726"/>
    <w:rPr>
      <w:rFonts w:ascii="Courier New" w:eastAsia="Times New Roman" w:hAnsi="Courier New" w:cs="Times New Roman"/>
      <w:sz w:val="20"/>
      <w:szCs w:val="20"/>
      <w:lang w:eastAsia="ru-RU"/>
    </w:rPr>
  </w:style>
  <w:style w:type="paragraph" w:styleId="a7">
    <w:name w:val="List Paragraph"/>
    <w:basedOn w:val="a"/>
    <w:uiPriority w:val="34"/>
    <w:qFormat/>
    <w:rsid w:val="007002EA"/>
    <w:pPr>
      <w:ind w:left="720"/>
      <w:contextualSpacing/>
    </w:pPr>
  </w:style>
  <w:style w:type="paragraph" w:styleId="a8">
    <w:name w:val="header"/>
    <w:basedOn w:val="a"/>
    <w:link w:val="a9"/>
    <w:uiPriority w:val="99"/>
    <w:unhideWhenUsed/>
    <w:rsid w:val="00F5265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52650"/>
  </w:style>
  <w:style w:type="paragraph" w:styleId="aa">
    <w:name w:val="footer"/>
    <w:basedOn w:val="a"/>
    <w:link w:val="ab"/>
    <w:uiPriority w:val="99"/>
    <w:unhideWhenUsed/>
    <w:rsid w:val="00F5265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52650"/>
  </w:style>
  <w:style w:type="character" w:customStyle="1" w:styleId="20">
    <w:name w:val="Заголовок 2 Знак"/>
    <w:basedOn w:val="a0"/>
    <w:link w:val="2"/>
    <w:rsid w:val="004F30DD"/>
    <w:rPr>
      <w:rFonts w:ascii="Arial" w:eastAsia="Times New Roman" w:hAnsi="Arial" w:cs="Arial"/>
      <w:b/>
      <w:bCs/>
      <w:i/>
      <w:iCs/>
      <w:sz w:val="28"/>
      <w:szCs w:val="28"/>
      <w:lang w:eastAsia="ru-RU"/>
    </w:rPr>
  </w:style>
  <w:style w:type="character" w:customStyle="1" w:styleId="30">
    <w:name w:val="Заголовок 3 Знак"/>
    <w:basedOn w:val="a0"/>
    <w:link w:val="3"/>
    <w:rsid w:val="004F30DD"/>
    <w:rPr>
      <w:rFonts w:ascii="Arial" w:eastAsia="Times New Roman" w:hAnsi="Arial" w:cs="Arial"/>
      <w:b/>
      <w:bCs/>
      <w:sz w:val="26"/>
      <w:szCs w:val="26"/>
      <w:lang w:eastAsia="ru-RU"/>
    </w:rPr>
  </w:style>
  <w:style w:type="character" w:styleId="ac">
    <w:name w:val="Hyperlink"/>
    <w:basedOn w:val="a0"/>
    <w:rsid w:val="004F30DD"/>
    <w:rPr>
      <w:color w:val="0000FF"/>
      <w:u w:val="single"/>
    </w:rPr>
  </w:style>
  <w:style w:type="paragraph" w:styleId="ad">
    <w:name w:val="Normal (Web)"/>
    <w:basedOn w:val="a"/>
    <w:rsid w:val="004F30DD"/>
    <w:pPr>
      <w:spacing w:before="100" w:beforeAutospacing="1" w:after="100" w:afterAutospacing="1" w:line="240" w:lineRule="auto"/>
    </w:pPr>
    <w:rPr>
      <w:rFonts w:ascii="Verdana" w:eastAsia="Times New Roman" w:hAnsi="Verdana"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15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4E6C7-1B0E-46D4-AD97-9D27BF328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4061</Words>
  <Characters>23151</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Южный Федеральный Университет</Company>
  <LinksUpToDate>false</LinksUpToDate>
  <CharactersWithSpaces>27158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Газизов Андрей Равильевич</dc:creator>
  <cp:lastModifiedBy>Андрей</cp:lastModifiedBy>
  <cp:revision>4</cp:revision>
  <dcterms:created xsi:type="dcterms:W3CDTF">2021-12-22T08:43:00Z</dcterms:created>
  <dcterms:modified xsi:type="dcterms:W3CDTF">2021-12-28T15:05:00Z</dcterms:modified>
</cp:coreProperties>
</file>